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155F72" w:rsidRPr="00E5001C" w:rsidTr="00C359F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F72" w:rsidRPr="00E5001C" w:rsidRDefault="00155F72" w:rsidP="00C3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E5A" w:rsidRDefault="00236E5A" w:rsidP="00236E5A">
            <w:pPr>
              <w:pStyle w:val="1"/>
              <w:shd w:val="clear" w:color="auto" w:fill="auto"/>
              <w:tabs>
                <w:tab w:val="left" w:pos="1286"/>
              </w:tabs>
              <w:spacing w:line="317" w:lineRule="auto"/>
              <w:ind w:firstLine="0"/>
              <w:jc w:val="both"/>
            </w:pPr>
            <w:bookmarkStart w:id="0" w:name="_GoBack"/>
            <w:bookmarkEnd w:id="0"/>
            <w:r>
              <w:t>Предоставление Услуги осуществляется в соответствии с:</w:t>
            </w:r>
          </w:p>
          <w:p w:rsidR="00236E5A" w:rsidRDefault="00236E5A" w:rsidP="00236E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62"/>
              </w:tabs>
              <w:spacing w:line="317" w:lineRule="auto"/>
              <w:ind w:firstLine="740"/>
              <w:jc w:val="both"/>
            </w:pPr>
            <w:r>
              <w:t>Земельным кодексом Российской Федерации;</w:t>
            </w:r>
          </w:p>
          <w:p w:rsidR="00236E5A" w:rsidRDefault="00236E5A" w:rsidP="00236E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62"/>
              </w:tabs>
              <w:spacing w:line="317" w:lineRule="auto"/>
              <w:ind w:firstLine="740"/>
              <w:jc w:val="both"/>
            </w:pPr>
            <w:r>
              <w:t>Градостроительным кодексом Российской Федерации;</w:t>
            </w:r>
          </w:p>
          <w:p w:rsidR="00236E5A" w:rsidRDefault="00236E5A" w:rsidP="00236E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35"/>
              </w:tabs>
              <w:spacing w:line="317" w:lineRule="auto"/>
              <w:ind w:firstLine="740"/>
              <w:jc w:val="both"/>
            </w:pPr>
            <w:r>
              <w:t>Федеральным законом от 24 июля 2007 г. № 221-ФЗ «О государственном кадастре недвижимости»;</w:t>
            </w:r>
          </w:p>
          <w:p w:rsidR="00236E5A" w:rsidRDefault="00236E5A" w:rsidP="00236E5A">
            <w:pPr>
              <w:pStyle w:val="1"/>
              <w:shd w:val="clear" w:color="auto" w:fill="auto"/>
              <w:spacing w:line="317" w:lineRule="auto"/>
              <w:ind w:firstLine="740"/>
              <w:jc w:val="both"/>
            </w:pPr>
            <w:r>
              <w:t>-Федеральным законом от 27 июля 2010 г. № 210-ФЗ «Об организации предоставления государственных и муниципальных услуг»;</w:t>
            </w:r>
          </w:p>
          <w:p w:rsidR="00236E5A" w:rsidRDefault="00236E5A" w:rsidP="00236E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35"/>
              </w:tabs>
              <w:spacing w:line="317" w:lineRule="auto"/>
              <w:ind w:firstLine="740"/>
              <w:jc w:val="both"/>
            </w:pPr>
            <w:r>
      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236E5A" w:rsidRDefault="00236E5A" w:rsidP="00236E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35"/>
              </w:tabs>
              <w:spacing w:line="317" w:lineRule="auto"/>
              <w:ind w:firstLine="740"/>
              <w:jc w:val="both"/>
            </w:pPr>
            <w:r>
              <w:t>Федеральным законом от 27 июля 2006 г. № 149-ФЗ «Об информации, информационных технологиях и о защите информации»;</w:t>
            </w:r>
          </w:p>
          <w:p w:rsidR="00236E5A" w:rsidRDefault="00236E5A" w:rsidP="00236E5A">
            <w:pPr>
              <w:pStyle w:val="1"/>
              <w:shd w:val="clear" w:color="auto" w:fill="auto"/>
              <w:spacing w:line="317" w:lineRule="auto"/>
              <w:ind w:firstLine="740"/>
              <w:jc w:val="both"/>
            </w:pPr>
            <w:r>
              <w:t>-Федеральным законом от 27 июля 2006 г. № 152-ФЗ «О персональных данных»;</w:t>
            </w:r>
          </w:p>
          <w:p w:rsidR="00236E5A" w:rsidRDefault="00236E5A" w:rsidP="00236E5A">
            <w:pPr>
              <w:pStyle w:val="1"/>
              <w:shd w:val="clear" w:color="auto" w:fill="auto"/>
              <w:spacing w:line="317" w:lineRule="auto"/>
              <w:ind w:firstLine="740"/>
              <w:jc w:val="both"/>
            </w:pPr>
            <w:r>
              <w:t>-Федеральным законом от 6 апреля 2011 г. № 63-ФЗ «Об электронной подписи»;</w:t>
            </w:r>
          </w:p>
          <w:p w:rsidR="00236E5A" w:rsidRDefault="00236E5A" w:rsidP="00236E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35"/>
              </w:tabs>
              <w:spacing w:line="317" w:lineRule="auto"/>
              <w:ind w:firstLine="740"/>
              <w:jc w:val="both"/>
            </w:pPr>
            <w:r>
              <w:t>постановлением Правительства Российской Федерации от 19 ноября 2014 г. № 1221 «Об утверждении Правил присвоения, изменения и аннулирования адресов»;</w:t>
            </w:r>
          </w:p>
          <w:p w:rsidR="00236E5A" w:rsidRDefault="00236E5A" w:rsidP="00236E5A">
            <w:pPr>
              <w:pStyle w:val="1"/>
              <w:shd w:val="clear" w:color="auto" w:fill="auto"/>
              <w:spacing w:after="360" w:line="317" w:lineRule="auto"/>
              <w:ind w:firstLine="740"/>
              <w:jc w:val="both"/>
            </w:pPr>
            <w:r>
              <w:t>-постановлением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      </w:r>
          </w:p>
          <w:p w:rsidR="00236E5A" w:rsidRDefault="00236E5A" w:rsidP="00236E5A">
            <w:pPr>
              <w:pStyle w:val="1"/>
              <w:shd w:val="clear" w:color="auto" w:fill="auto"/>
              <w:spacing w:after="360" w:line="317" w:lineRule="auto"/>
              <w:ind w:firstLine="740"/>
              <w:jc w:val="both"/>
            </w:pPr>
            <w:r>
              <w:t>постановлением Правительства Российской Федерации от 30 сентября 2004 г. № 506 «Об утверждении Положения о Федеральной налоговой службе»;</w:t>
            </w:r>
          </w:p>
          <w:p w:rsidR="00236E5A" w:rsidRDefault="00236E5A" w:rsidP="00236E5A">
            <w:pPr>
              <w:pStyle w:val="1"/>
              <w:shd w:val="clear" w:color="auto" w:fill="auto"/>
              <w:ind w:firstLine="760"/>
              <w:jc w:val="both"/>
            </w:pPr>
            <w:r>
              <w:t>-постановлением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236E5A" w:rsidRDefault="00236E5A" w:rsidP="00236E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52"/>
              </w:tabs>
              <w:ind w:firstLine="740"/>
              <w:jc w:val="both"/>
            </w:pPr>
            <w:r>
              <w:t>постановлением Правительства Российской Федерации от 29 апреля 2014 г.</w:t>
            </w:r>
          </w:p>
          <w:p w:rsidR="00236E5A" w:rsidRDefault="00236E5A" w:rsidP="00236E5A">
            <w:pPr>
              <w:pStyle w:val="1"/>
              <w:shd w:val="clear" w:color="auto" w:fill="auto"/>
              <w:tabs>
                <w:tab w:val="left" w:pos="594"/>
              </w:tabs>
              <w:ind w:firstLine="0"/>
              <w:jc w:val="both"/>
            </w:pPr>
            <w:r>
              <w:t>№</w:t>
            </w:r>
            <w:r>
              <w:tab/>
              <w:t>384 «Об определении федерального органа исполнительной власти,</w:t>
            </w:r>
          </w:p>
          <w:p w:rsidR="00236E5A" w:rsidRDefault="00236E5A" w:rsidP="00236E5A">
            <w:pPr>
              <w:pStyle w:val="1"/>
              <w:shd w:val="clear" w:color="auto" w:fill="auto"/>
              <w:ind w:firstLine="0"/>
              <w:jc w:val="both"/>
            </w:pPr>
            <w:r>
              <w:t xml:space="preserve">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</w:t>
            </w:r>
            <w:r>
              <w:lastRenderedPageBreak/>
              <w:t>об адресах, а также оператора федеральной информационной адресной системы»;</w:t>
            </w:r>
          </w:p>
          <w:p w:rsidR="00236E5A" w:rsidRDefault="00236E5A" w:rsidP="00236E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28"/>
              </w:tabs>
              <w:ind w:firstLine="760"/>
              <w:jc w:val="both"/>
            </w:pPr>
            <w:r>
              <w:t>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</w:p>
          <w:p w:rsidR="00236E5A" w:rsidRDefault="00236E5A" w:rsidP="00236E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36"/>
              </w:tabs>
              <w:ind w:firstLine="760"/>
              <w:jc w:val="both"/>
            </w:pPr>
            <w:r>
              <w:t xml:space="preserve"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>
              <w:t>адресообразующих</w:t>
            </w:r>
            <w:proofErr w:type="spellEnd"/>
            <w:r>
              <w:t xml:space="preserve"> элементов»;</w:t>
            </w:r>
          </w:p>
          <w:p w:rsidR="00236E5A" w:rsidRDefault="00236E5A" w:rsidP="00236E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36"/>
              </w:tabs>
              <w:spacing w:after="420"/>
              <w:ind w:firstLine="760"/>
              <w:jc w:val="both"/>
            </w:pPr>
            <w:r>
              <w:t>приказом Министерства финансов Российской Федерации от 31 марта 2016 г. № 37н «Об утверждении Порядка ведения государственного адресного реестра».</w:t>
            </w:r>
          </w:p>
          <w:p w:rsidR="00155F72" w:rsidRDefault="00155F72" w:rsidP="00C359F8">
            <w:pPr>
              <w:pStyle w:val="a3"/>
            </w:pPr>
            <w:r>
              <w:t xml:space="preserve">Уставом муниципального образования </w:t>
            </w:r>
            <w:proofErr w:type="spellStart"/>
            <w:r w:rsidR="00236E5A">
              <w:t>Чернушское</w:t>
            </w:r>
            <w:proofErr w:type="spellEnd"/>
            <w:r>
              <w:t xml:space="preserve"> сельское поселение;</w:t>
            </w:r>
          </w:p>
          <w:p w:rsidR="00236E5A" w:rsidRDefault="00155F72" w:rsidP="00C359F8">
            <w:pPr>
              <w:pStyle w:val="a3"/>
            </w:pPr>
            <w:r>
              <w:t xml:space="preserve">Правилами землепользования и застройки муниципального образования </w:t>
            </w:r>
            <w:proofErr w:type="spellStart"/>
            <w:proofErr w:type="gramStart"/>
            <w:r w:rsidR="00236E5A">
              <w:t>Чернушское</w:t>
            </w:r>
            <w:proofErr w:type="spellEnd"/>
            <w:r>
              <w:t xml:space="preserve">  сельское</w:t>
            </w:r>
            <w:proofErr w:type="gramEnd"/>
            <w:r>
              <w:t xml:space="preserve"> поселение</w:t>
            </w:r>
          </w:p>
          <w:p w:rsidR="00155F72" w:rsidRDefault="00155F72" w:rsidP="00C359F8">
            <w:pPr>
              <w:pStyle w:val="a3"/>
            </w:pPr>
            <w:r>
              <w:t>настоящим административным регламентом.</w:t>
            </w:r>
          </w:p>
          <w:p w:rsidR="00155F72" w:rsidRPr="00E5001C" w:rsidRDefault="00155F72" w:rsidP="00C3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72" w:rsidRDefault="00155F72" w:rsidP="00155F72"/>
    <w:p w:rsidR="00A71D3C" w:rsidRDefault="00A71D3C"/>
    <w:sectPr w:rsidR="00A71D3C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157"/>
    <w:multiLevelType w:val="multilevel"/>
    <w:tmpl w:val="E9BE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6A02D2"/>
    <w:multiLevelType w:val="multilevel"/>
    <w:tmpl w:val="A9C812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34"/>
    <w:rsid w:val="00155F72"/>
    <w:rsid w:val="00236E5A"/>
    <w:rsid w:val="00934534"/>
    <w:rsid w:val="00A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A6EA"/>
  <w15:chartTrackingRefBased/>
  <w15:docId w15:val="{D884FDAB-7783-475E-A5E5-4E2DF602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F72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236E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36E5A"/>
    <w:pPr>
      <w:widowControl w:val="0"/>
      <w:shd w:val="clear" w:color="auto" w:fill="FFFFFF"/>
      <w:spacing w:after="0" w:line="31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2022-02-04T05:59:00Z</dcterms:created>
  <dcterms:modified xsi:type="dcterms:W3CDTF">2022-04-19T05:30:00Z</dcterms:modified>
</cp:coreProperties>
</file>