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20" w:rsidRDefault="00377820" w:rsidP="00377820">
      <w:pPr>
        <w:jc w:val="center"/>
        <w:rPr>
          <w:b/>
          <w:sz w:val="28"/>
          <w:szCs w:val="28"/>
        </w:rPr>
      </w:pPr>
      <w:r>
        <w:rPr>
          <w:b/>
          <w:sz w:val="28"/>
          <w:szCs w:val="28"/>
        </w:rPr>
        <w:t>АДМИНИСТРАЦИЯ ЧЕРНУШСКОГО СЕЛЬСКОГО ПОСЕЛЕНИЯ</w:t>
      </w:r>
    </w:p>
    <w:p w:rsidR="00377820" w:rsidRDefault="00377820" w:rsidP="00377820">
      <w:pPr>
        <w:jc w:val="center"/>
        <w:rPr>
          <w:b/>
          <w:sz w:val="28"/>
          <w:szCs w:val="28"/>
        </w:rPr>
      </w:pPr>
      <w:r>
        <w:rPr>
          <w:b/>
          <w:sz w:val="28"/>
          <w:szCs w:val="28"/>
        </w:rPr>
        <w:t>КИЛЬМЕЗСКОГО РАЙОНА КИРОВСКОЙ ОБЛАСТИ</w:t>
      </w:r>
    </w:p>
    <w:p w:rsidR="00377820" w:rsidRDefault="00377820" w:rsidP="00377820">
      <w:pPr>
        <w:jc w:val="center"/>
        <w:rPr>
          <w:b/>
          <w:sz w:val="36"/>
          <w:szCs w:val="36"/>
        </w:rPr>
      </w:pPr>
    </w:p>
    <w:p w:rsidR="00377820" w:rsidRDefault="00377820" w:rsidP="00377820">
      <w:pPr>
        <w:jc w:val="center"/>
        <w:rPr>
          <w:b/>
          <w:sz w:val="28"/>
          <w:szCs w:val="28"/>
        </w:rPr>
      </w:pPr>
    </w:p>
    <w:p w:rsidR="00377820" w:rsidRDefault="00377820" w:rsidP="00377820">
      <w:pPr>
        <w:jc w:val="center"/>
        <w:rPr>
          <w:sz w:val="28"/>
          <w:szCs w:val="28"/>
        </w:rPr>
      </w:pPr>
      <w:r>
        <w:rPr>
          <w:b/>
          <w:sz w:val="28"/>
          <w:szCs w:val="28"/>
        </w:rPr>
        <w:t>ПОСТАНОВЛЕНИЕ</w:t>
      </w:r>
    </w:p>
    <w:p w:rsidR="00377820" w:rsidRDefault="00377820" w:rsidP="00377820">
      <w:pPr>
        <w:rPr>
          <w:sz w:val="28"/>
          <w:szCs w:val="28"/>
        </w:rPr>
      </w:pPr>
      <w:r>
        <w:rPr>
          <w:sz w:val="28"/>
          <w:szCs w:val="28"/>
        </w:rPr>
        <w:t>11</w:t>
      </w:r>
      <w:r>
        <w:rPr>
          <w:sz w:val="28"/>
          <w:szCs w:val="28"/>
        </w:rPr>
        <w:t>.02.2022                                                                                                  № 1</w:t>
      </w:r>
      <w:r>
        <w:rPr>
          <w:sz w:val="28"/>
          <w:szCs w:val="28"/>
        </w:rPr>
        <w:t>4</w:t>
      </w:r>
    </w:p>
    <w:p w:rsidR="00377820" w:rsidRDefault="00377820" w:rsidP="00377820">
      <w:pPr>
        <w:jc w:val="center"/>
        <w:rPr>
          <w:sz w:val="28"/>
          <w:szCs w:val="28"/>
        </w:rPr>
      </w:pPr>
      <w:r>
        <w:rPr>
          <w:sz w:val="28"/>
          <w:szCs w:val="28"/>
        </w:rPr>
        <w:t>п. Чернушка</w:t>
      </w:r>
    </w:p>
    <w:p w:rsidR="00377820" w:rsidRDefault="00377820" w:rsidP="00377820">
      <w:pPr>
        <w:spacing w:line="240" w:lineRule="exact"/>
        <w:jc w:val="both"/>
        <w:rPr>
          <w:rStyle w:val="a3"/>
          <w:b w:val="0"/>
        </w:rPr>
      </w:pPr>
    </w:p>
    <w:p w:rsidR="00377820" w:rsidRDefault="00377820" w:rsidP="00377820">
      <w:pPr>
        <w:spacing w:line="240" w:lineRule="exact"/>
        <w:jc w:val="both"/>
        <w:rPr>
          <w:rStyle w:val="a3"/>
          <w:b w:val="0"/>
          <w:sz w:val="28"/>
          <w:szCs w:val="28"/>
        </w:rPr>
      </w:pPr>
    </w:p>
    <w:p w:rsidR="00DC1FCA" w:rsidRDefault="00377820" w:rsidP="00F00C98">
      <w:pPr>
        <w:jc w:val="center"/>
        <w:rPr>
          <w:rStyle w:val="a3"/>
          <w:sz w:val="28"/>
          <w:szCs w:val="28"/>
        </w:rPr>
      </w:pPr>
      <w:r>
        <w:rPr>
          <w:rStyle w:val="a3"/>
          <w:sz w:val="28"/>
          <w:szCs w:val="28"/>
        </w:rPr>
        <w:t>О</w:t>
      </w:r>
      <w:r>
        <w:rPr>
          <w:rStyle w:val="a3"/>
          <w:sz w:val="28"/>
          <w:szCs w:val="28"/>
        </w:rPr>
        <w:t>б утверждении перечня ключевых по</w:t>
      </w:r>
      <w:r w:rsidR="00F00C98">
        <w:rPr>
          <w:rStyle w:val="a3"/>
          <w:sz w:val="28"/>
          <w:szCs w:val="28"/>
        </w:rPr>
        <w:t xml:space="preserve">казателей вида контроля и их целевые значения, индикативные показатели и индикаторы риска для муниципального контроля в сфере благоустройства на территории </w:t>
      </w:r>
      <w:proofErr w:type="spellStart"/>
      <w:r w:rsidR="00F00C98">
        <w:rPr>
          <w:rStyle w:val="a3"/>
          <w:sz w:val="28"/>
          <w:szCs w:val="28"/>
        </w:rPr>
        <w:t>Чернушского</w:t>
      </w:r>
      <w:proofErr w:type="spellEnd"/>
      <w:r w:rsidR="00F00C98">
        <w:rPr>
          <w:rStyle w:val="a3"/>
          <w:sz w:val="28"/>
          <w:szCs w:val="28"/>
        </w:rPr>
        <w:t xml:space="preserve"> сельского поселения</w:t>
      </w:r>
    </w:p>
    <w:p w:rsidR="00F00C98" w:rsidRDefault="00F00C98" w:rsidP="00F00C98">
      <w:pPr>
        <w:jc w:val="center"/>
        <w:rPr>
          <w:rStyle w:val="a3"/>
          <w:sz w:val="28"/>
          <w:szCs w:val="28"/>
        </w:rPr>
      </w:pPr>
    </w:p>
    <w:p w:rsidR="00F00C98" w:rsidRDefault="00F00C98" w:rsidP="00F00C98">
      <w:pPr>
        <w:ind w:firstLine="567"/>
        <w:contextualSpacing/>
        <w:jc w:val="both"/>
        <w:rPr>
          <w:sz w:val="28"/>
          <w:szCs w:val="28"/>
        </w:rPr>
      </w:pPr>
      <w:r>
        <w:rPr>
          <w:sz w:val="28"/>
          <w:szCs w:val="28"/>
        </w:rPr>
        <w:t xml:space="preserve">В соответствии с Федеральным законом от 31 июля 2021 года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sz w:val="28"/>
          <w:szCs w:val="28"/>
        </w:rPr>
        <w:t xml:space="preserve">администрация </w:t>
      </w:r>
      <w:proofErr w:type="spellStart"/>
      <w:r>
        <w:rPr>
          <w:sz w:val="28"/>
          <w:szCs w:val="28"/>
        </w:rPr>
        <w:t>Чернушского</w:t>
      </w:r>
      <w:proofErr w:type="spellEnd"/>
      <w:r>
        <w:rPr>
          <w:sz w:val="28"/>
          <w:szCs w:val="28"/>
        </w:rPr>
        <w:t xml:space="preserve"> сельского поселения</w:t>
      </w:r>
      <w:r>
        <w:rPr>
          <w:sz w:val="28"/>
          <w:szCs w:val="28"/>
        </w:rPr>
        <w:t xml:space="preserve"> ПОСТАНОВЛЯЕТ:</w:t>
      </w:r>
      <w:r>
        <w:rPr>
          <w:sz w:val="28"/>
          <w:szCs w:val="28"/>
        </w:rPr>
        <w:t xml:space="preserve"> </w:t>
      </w:r>
    </w:p>
    <w:p w:rsidR="00F00C98" w:rsidRDefault="00F00C98" w:rsidP="00F00C98">
      <w:pPr>
        <w:ind w:firstLine="567"/>
        <w:contextualSpacing/>
        <w:jc w:val="both"/>
        <w:rPr>
          <w:sz w:val="28"/>
          <w:szCs w:val="28"/>
        </w:rPr>
      </w:pPr>
    </w:p>
    <w:p w:rsidR="00F00C98" w:rsidRPr="00BC2368" w:rsidRDefault="00F00C98" w:rsidP="00F00C98">
      <w:pPr>
        <w:ind w:firstLine="567"/>
        <w:contextualSpacing/>
        <w:jc w:val="both"/>
        <w:rPr>
          <w:sz w:val="28"/>
          <w:szCs w:val="28"/>
        </w:rPr>
      </w:pPr>
      <w:r w:rsidRPr="00850605">
        <w:rPr>
          <w:sz w:val="28"/>
          <w:szCs w:val="28"/>
        </w:rPr>
        <w:t>1.</w:t>
      </w:r>
      <w:r w:rsidRPr="00A76834">
        <w:t xml:space="preserve"> </w:t>
      </w:r>
      <w:r w:rsidRPr="00A76834">
        <w:rPr>
          <w:sz w:val="28"/>
          <w:szCs w:val="28"/>
        </w:rPr>
        <w:t>Утвердить</w:t>
      </w:r>
      <w:r>
        <w:t xml:space="preserve"> </w:t>
      </w:r>
      <w:r w:rsidRPr="00A76834">
        <w:rPr>
          <w:sz w:val="28"/>
          <w:szCs w:val="28"/>
        </w:rPr>
        <w:t xml:space="preserve">прилагаемый </w:t>
      </w:r>
      <w:r w:rsidRPr="00D8338F">
        <w:rPr>
          <w:bCs/>
          <w:sz w:val="28"/>
          <w:szCs w:val="28"/>
        </w:rPr>
        <w:t>перечень ключевых показателей вида контроля и их целевые значения, индикативные показатели для муниципального</w:t>
      </w:r>
      <w:r>
        <w:rPr>
          <w:bCs/>
          <w:sz w:val="28"/>
          <w:szCs w:val="28"/>
        </w:rPr>
        <w:t xml:space="preserve"> </w:t>
      </w:r>
      <w:r w:rsidRPr="00D8338F">
        <w:rPr>
          <w:bCs/>
          <w:sz w:val="28"/>
          <w:szCs w:val="28"/>
        </w:rPr>
        <w:t>контроля в сфере благоустройства</w:t>
      </w:r>
      <w:r w:rsidRPr="00A76834">
        <w:rPr>
          <w:sz w:val="28"/>
          <w:szCs w:val="28"/>
        </w:rPr>
        <w:t xml:space="preserve"> на территории</w:t>
      </w:r>
      <w:r>
        <w:rPr>
          <w:sz w:val="28"/>
          <w:szCs w:val="28"/>
        </w:rPr>
        <w:t xml:space="preserve"> </w:t>
      </w:r>
      <w:proofErr w:type="spellStart"/>
      <w:r>
        <w:rPr>
          <w:sz w:val="28"/>
          <w:szCs w:val="28"/>
        </w:rPr>
        <w:t>Чернушского</w:t>
      </w:r>
      <w:proofErr w:type="spellEnd"/>
      <w:r w:rsidRPr="00BC2368">
        <w:rPr>
          <w:sz w:val="28"/>
          <w:szCs w:val="28"/>
        </w:rPr>
        <w:t xml:space="preserve"> сельского поселения.</w:t>
      </w:r>
    </w:p>
    <w:p w:rsidR="00F00C98" w:rsidRPr="00BC2368" w:rsidRDefault="00F00C98" w:rsidP="00F00C98">
      <w:pPr>
        <w:ind w:firstLine="708"/>
        <w:jc w:val="both"/>
        <w:rPr>
          <w:sz w:val="28"/>
          <w:szCs w:val="28"/>
        </w:rPr>
      </w:pPr>
      <w:r w:rsidRPr="00BC2368">
        <w:rPr>
          <w:sz w:val="28"/>
          <w:szCs w:val="28"/>
        </w:rPr>
        <w:t xml:space="preserve">2. Утвердить прилагаемый перечень индикаторов риска </w:t>
      </w:r>
      <w:r w:rsidRPr="00BC2368">
        <w:rPr>
          <w:bCs/>
          <w:sz w:val="28"/>
          <w:szCs w:val="28"/>
        </w:rPr>
        <w:t>вида контроля в сфере благоустройства</w:t>
      </w:r>
      <w:r w:rsidRPr="00BC2368">
        <w:rPr>
          <w:sz w:val="28"/>
          <w:szCs w:val="28"/>
        </w:rPr>
        <w:t xml:space="preserve"> на территории </w:t>
      </w:r>
      <w:proofErr w:type="spellStart"/>
      <w:r>
        <w:rPr>
          <w:sz w:val="28"/>
          <w:szCs w:val="28"/>
        </w:rPr>
        <w:t>Чернушского</w:t>
      </w:r>
      <w:proofErr w:type="spellEnd"/>
      <w:r w:rsidRPr="00BC2368">
        <w:rPr>
          <w:sz w:val="28"/>
          <w:szCs w:val="28"/>
        </w:rPr>
        <w:t xml:space="preserve"> сельского поселения.</w:t>
      </w:r>
    </w:p>
    <w:p w:rsidR="00F00C98" w:rsidRPr="00BC2368" w:rsidRDefault="00F00C98" w:rsidP="00F00C98">
      <w:pPr>
        <w:ind w:firstLine="708"/>
        <w:jc w:val="both"/>
        <w:rPr>
          <w:sz w:val="28"/>
          <w:szCs w:val="28"/>
        </w:rPr>
      </w:pPr>
      <w:r w:rsidRPr="00BC2368">
        <w:rPr>
          <w:sz w:val="28"/>
          <w:szCs w:val="28"/>
        </w:rPr>
        <w:t>3. Настоящий решение вступает в силу с 01.03.2022 г</w:t>
      </w:r>
      <w:r>
        <w:rPr>
          <w:sz w:val="28"/>
          <w:szCs w:val="28"/>
        </w:rPr>
        <w:t>ода.</w:t>
      </w:r>
    </w:p>
    <w:p w:rsidR="00F00C98" w:rsidRPr="00850605" w:rsidRDefault="00F00C98" w:rsidP="00F00C98">
      <w:pPr>
        <w:ind w:firstLine="709"/>
        <w:contextualSpacing/>
        <w:jc w:val="both"/>
        <w:rPr>
          <w:sz w:val="28"/>
          <w:szCs w:val="28"/>
        </w:rPr>
      </w:pPr>
      <w:r w:rsidRPr="00BC2368">
        <w:rPr>
          <w:sz w:val="28"/>
          <w:szCs w:val="28"/>
        </w:rPr>
        <w:t xml:space="preserve">4. Опубликовать </w:t>
      </w:r>
      <w:r>
        <w:rPr>
          <w:sz w:val="28"/>
          <w:szCs w:val="28"/>
        </w:rPr>
        <w:t>настоящее постановление</w:t>
      </w:r>
      <w:r w:rsidRPr="00BC2368">
        <w:rPr>
          <w:sz w:val="28"/>
          <w:szCs w:val="28"/>
        </w:rPr>
        <w:t xml:space="preserve"> </w:t>
      </w:r>
      <w:r>
        <w:rPr>
          <w:sz w:val="28"/>
          <w:szCs w:val="28"/>
        </w:rPr>
        <w:t>на досках объявлений</w:t>
      </w:r>
      <w:r w:rsidRPr="00BC2368">
        <w:rPr>
          <w:sz w:val="28"/>
          <w:szCs w:val="28"/>
        </w:rPr>
        <w:t xml:space="preserve"> и разместить на официальном сайте</w:t>
      </w:r>
      <w:r w:rsidRPr="00DE563E">
        <w:rPr>
          <w:sz w:val="28"/>
          <w:szCs w:val="28"/>
        </w:rPr>
        <w:t xml:space="preserve"> Администрации </w:t>
      </w:r>
      <w:proofErr w:type="spellStart"/>
      <w:r>
        <w:rPr>
          <w:sz w:val="28"/>
          <w:szCs w:val="28"/>
        </w:rPr>
        <w:t>Чернушского</w:t>
      </w:r>
      <w:proofErr w:type="spellEnd"/>
      <w:r w:rsidRPr="00DE563E">
        <w:rPr>
          <w:sz w:val="28"/>
          <w:szCs w:val="28"/>
        </w:rPr>
        <w:t xml:space="preserve"> сельского поселения</w:t>
      </w:r>
      <w:r>
        <w:rPr>
          <w:sz w:val="28"/>
          <w:szCs w:val="28"/>
        </w:rPr>
        <w:t>.</w:t>
      </w:r>
    </w:p>
    <w:p w:rsidR="00F00C98" w:rsidRDefault="00F00C98" w:rsidP="00F00C98">
      <w:pPr>
        <w:tabs>
          <w:tab w:val="left" w:pos="5670"/>
          <w:tab w:val="left" w:pos="6237"/>
          <w:tab w:val="left" w:pos="7088"/>
        </w:tabs>
        <w:jc w:val="both"/>
        <w:rPr>
          <w:b/>
          <w:sz w:val="28"/>
          <w:szCs w:val="28"/>
        </w:rPr>
      </w:pPr>
    </w:p>
    <w:p w:rsidR="00F00C98" w:rsidRDefault="00F00C98" w:rsidP="00F00C98">
      <w:pPr>
        <w:tabs>
          <w:tab w:val="left" w:pos="5670"/>
          <w:tab w:val="left" w:pos="6237"/>
          <w:tab w:val="left" w:pos="7088"/>
        </w:tabs>
        <w:rPr>
          <w:b/>
          <w:sz w:val="28"/>
          <w:szCs w:val="28"/>
        </w:rPr>
      </w:pPr>
    </w:p>
    <w:p w:rsidR="00AB0D12" w:rsidRDefault="00AB0D12" w:rsidP="00F00C98">
      <w:pPr>
        <w:tabs>
          <w:tab w:val="left" w:pos="5670"/>
          <w:tab w:val="left" w:pos="6237"/>
          <w:tab w:val="left" w:pos="7088"/>
        </w:tabs>
        <w:rPr>
          <w:sz w:val="28"/>
          <w:szCs w:val="28"/>
        </w:rPr>
      </w:pPr>
    </w:p>
    <w:p w:rsidR="00AB0D12" w:rsidRDefault="00AB0D12" w:rsidP="00F00C98">
      <w:pPr>
        <w:tabs>
          <w:tab w:val="left" w:pos="5670"/>
          <w:tab w:val="left" w:pos="6237"/>
          <w:tab w:val="left" w:pos="7088"/>
        </w:tabs>
        <w:rPr>
          <w:sz w:val="28"/>
          <w:szCs w:val="28"/>
        </w:rPr>
      </w:pPr>
    </w:p>
    <w:p w:rsidR="00F00C98" w:rsidRPr="00F00C98" w:rsidRDefault="00F00C98" w:rsidP="00F00C98">
      <w:pPr>
        <w:tabs>
          <w:tab w:val="left" w:pos="5670"/>
          <w:tab w:val="left" w:pos="6237"/>
          <w:tab w:val="left" w:pos="7088"/>
        </w:tabs>
        <w:rPr>
          <w:sz w:val="28"/>
          <w:szCs w:val="28"/>
        </w:rPr>
      </w:pPr>
      <w:bookmarkStart w:id="0" w:name="_GoBack"/>
      <w:bookmarkEnd w:id="0"/>
      <w:r w:rsidRPr="00F00C98">
        <w:rPr>
          <w:sz w:val="28"/>
          <w:szCs w:val="28"/>
        </w:rPr>
        <w:t xml:space="preserve">Глава сельского поселения                           </w:t>
      </w:r>
      <w:r>
        <w:rPr>
          <w:sz w:val="28"/>
          <w:szCs w:val="28"/>
        </w:rPr>
        <w:t xml:space="preserve">                       Г.Ф. Грозных</w:t>
      </w:r>
    </w:p>
    <w:p w:rsidR="00F00C98" w:rsidRPr="00F00C98" w:rsidRDefault="00F00C98" w:rsidP="00F00C98">
      <w:pPr>
        <w:tabs>
          <w:tab w:val="left" w:pos="5670"/>
          <w:tab w:val="left" w:pos="6237"/>
          <w:tab w:val="left" w:pos="7088"/>
        </w:tabs>
        <w:rPr>
          <w:sz w:val="28"/>
          <w:szCs w:val="28"/>
        </w:rPr>
      </w:pPr>
    </w:p>
    <w:p w:rsidR="00F00C98" w:rsidRDefault="00F00C98" w:rsidP="00F00C98">
      <w:pPr>
        <w:tabs>
          <w:tab w:val="num" w:pos="200"/>
        </w:tabs>
        <w:ind w:left="4536"/>
        <w:jc w:val="center"/>
        <w:outlineLvl w:val="0"/>
      </w:pPr>
    </w:p>
    <w:p w:rsidR="00F00C98" w:rsidRDefault="00F00C98" w:rsidP="00F00C98">
      <w:pPr>
        <w:tabs>
          <w:tab w:val="num" w:pos="200"/>
        </w:tabs>
        <w:ind w:left="4536"/>
        <w:jc w:val="center"/>
        <w:outlineLvl w:val="0"/>
      </w:pPr>
    </w:p>
    <w:p w:rsidR="00F00C98" w:rsidRDefault="00F00C98" w:rsidP="00F00C98">
      <w:pPr>
        <w:tabs>
          <w:tab w:val="num" w:pos="200"/>
        </w:tabs>
        <w:ind w:left="4536"/>
        <w:jc w:val="center"/>
        <w:outlineLvl w:val="0"/>
      </w:pPr>
    </w:p>
    <w:p w:rsidR="00F00C98" w:rsidRDefault="00F00C98" w:rsidP="00F00C98">
      <w:pPr>
        <w:tabs>
          <w:tab w:val="num" w:pos="200"/>
        </w:tabs>
        <w:ind w:left="4536"/>
        <w:jc w:val="center"/>
        <w:outlineLvl w:val="0"/>
      </w:pPr>
    </w:p>
    <w:p w:rsidR="00F00C98" w:rsidRDefault="00F00C98" w:rsidP="00F00C98">
      <w:pPr>
        <w:tabs>
          <w:tab w:val="num" w:pos="200"/>
        </w:tabs>
        <w:ind w:left="4536"/>
        <w:jc w:val="center"/>
        <w:outlineLvl w:val="0"/>
      </w:pPr>
    </w:p>
    <w:p w:rsidR="00F00C98" w:rsidRDefault="00F00C98" w:rsidP="00F00C98">
      <w:pPr>
        <w:tabs>
          <w:tab w:val="num" w:pos="200"/>
        </w:tabs>
        <w:ind w:left="4536"/>
        <w:jc w:val="center"/>
        <w:outlineLvl w:val="0"/>
      </w:pPr>
    </w:p>
    <w:p w:rsidR="00F00C98" w:rsidRDefault="00F00C98" w:rsidP="00F00C98">
      <w:pPr>
        <w:tabs>
          <w:tab w:val="num" w:pos="200"/>
        </w:tabs>
        <w:ind w:left="4536"/>
        <w:jc w:val="center"/>
        <w:outlineLvl w:val="0"/>
      </w:pPr>
    </w:p>
    <w:p w:rsidR="00F00C98" w:rsidRDefault="00F00C98" w:rsidP="00F00C98">
      <w:pPr>
        <w:tabs>
          <w:tab w:val="num" w:pos="200"/>
        </w:tabs>
        <w:ind w:left="4536"/>
        <w:jc w:val="center"/>
        <w:outlineLvl w:val="0"/>
      </w:pPr>
    </w:p>
    <w:p w:rsidR="00F00C98" w:rsidRDefault="00F00C98" w:rsidP="00F00C98">
      <w:pPr>
        <w:widowControl w:val="0"/>
        <w:autoSpaceDE w:val="0"/>
        <w:autoSpaceDN w:val="0"/>
        <w:ind w:left="5529"/>
        <w:jc w:val="both"/>
      </w:pPr>
      <w:bookmarkStart w:id="1" w:name="_Hlk91060770"/>
    </w:p>
    <w:p w:rsidR="00F00C98" w:rsidRDefault="00F00C98" w:rsidP="00F00C98">
      <w:pPr>
        <w:widowControl w:val="0"/>
        <w:autoSpaceDE w:val="0"/>
        <w:autoSpaceDN w:val="0"/>
        <w:ind w:left="5529"/>
        <w:jc w:val="both"/>
      </w:pPr>
    </w:p>
    <w:p w:rsidR="00F00C98" w:rsidRDefault="00F00C98" w:rsidP="00F00C98">
      <w:pPr>
        <w:widowControl w:val="0"/>
        <w:autoSpaceDE w:val="0"/>
        <w:autoSpaceDN w:val="0"/>
        <w:ind w:left="5529"/>
        <w:jc w:val="both"/>
      </w:pPr>
    </w:p>
    <w:p w:rsidR="00F00C98" w:rsidRDefault="00F00C98" w:rsidP="00F00C98">
      <w:pPr>
        <w:widowControl w:val="0"/>
        <w:autoSpaceDE w:val="0"/>
        <w:autoSpaceDN w:val="0"/>
        <w:ind w:left="5529"/>
        <w:jc w:val="both"/>
      </w:pPr>
    </w:p>
    <w:p w:rsidR="00F00C98" w:rsidRPr="000B0799" w:rsidRDefault="00F00C98" w:rsidP="00F00C98">
      <w:pPr>
        <w:widowControl w:val="0"/>
        <w:autoSpaceDE w:val="0"/>
        <w:autoSpaceDN w:val="0"/>
        <w:ind w:left="5529"/>
        <w:jc w:val="both"/>
      </w:pPr>
      <w:r>
        <w:t>Утвержден</w:t>
      </w:r>
    </w:p>
    <w:p w:rsidR="00F00C98" w:rsidRPr="001E6C40" w:rsidRDefault="00F00C98" w:rsidP="00F00C98">
      <w:pPr>
        <w:widowControl w:val="0"/>
        <w:autoSpaceDE w:val="0"/>
        <w:autoSpaceDN w:val="0"/>
        <w:ind w:left="5529"/>
        <w:jc w:val="both"/>
      </w:pPr>
      <w:r>
        <w:t>постановлением</w:t>
      </w:r>
      <w:r w:rsidRPr="000B0799">
        <w:t xml:space="preserve"> </w:t>
      </w:r>
      <w:r>
        <w:t>администрации</w:t>
      </w:r>
      <w:r>
        <w:t xml:space="preserve"> </w:t>
      </w:r>
      <w:proofErr w:type="spellStart"/>
      <w:r>
        <w:t>Чернушского</w:t>
      </w:r>
      <w:proofErr w:type="spellEnd"/>
      <w:r w:rsidRPr="001E6C40">
        <w:t xml:space="preserve"> сельского поселения</w:t>
      </w:r>
    </w:p>
    <w:p w:rsidR="00F00C98" w:rsidRPr="001E6C40" w:rsidRDefault="00F00C98" w:rsidP="00F00C98">
      <w:pPr>
        <w:widowControl w:val="0"/>
        <w:autoSpaceDE w:val="0"/>
        <w:autoSpaceDN w:val="0"/>
        <w:ind w:left="5529"/>
        <w:jc w:val="both"/>
      </w:pPr>
      <w:r w:rsidRPr="001E6C40">
        <w:t xml:space="preserve">от </w:t>
      </w:r>
      <w:r>
        <w:t>11</w:t>
      </w:r>
      <w:r>
        <w:t>.</w:t>
      </w:r>
      <w:r>
        <w:t>0</w:t>
      </w:r>
      <w:r>
        <w:t>2.202</w:t>
      </w:r>
      <w:r>
        <w:t>2</w:t>
      </w:r>
      <w:r w:rsidRPr="008B511E">
        <w:t xml:space="preserve"> № </w:t>
      </w:r>
      <w:r>
        <w:t>14</w:t>
      </w:r>
    </w:p>
    <w:bookmarkEnd w:id="1"/>
    <w:p w:rsidR="00F00C98" w:rsidRPr="00A76834" w:rsidRDefault="00F00C98" w:rsidP="00F00C98">
      <w:pPr>
        <w:autoSpaceDE w:val="0"/>
        <w:autoSpaceDN w:val="0"/>
        <w:adjustRightInd w:val="0"/>
        <w:ind w:firstLine="1559"/>
        <w:jc w:val="both"/>
        <w:rPr>
          <w:sz w:val="28"/>
          <w:szCs w:val="28"/>
        </w:rPr>
      </w:pPr>
    </w:p>
    <w:p w:rsidR="00F00C98" w:rsidRDefault="00F00C98" w:rsidP="00F00C98">
      <w:pPr>
        <w:pStyle w:val="ConsPlusNormal"/>
        <w:jc w:val="center"/>
        <w:rPr>
          <w:rFonts w:ascii="Times New Roman" w:hAnsi="Times New Roman"/>
          <w:b/>
          <w:bCs/>
          <w:sz w:val="28"/>
          <w:szCs w:val="28"/>
        </w:rPr>
      </w:pPr>
      <w:r>
        <w:rPr>
          <w:rFonts w:ascii="Times New Roman" w:hAnsi="Times New Roman"/>
          <w:b/>
          <w:bCs/>
          <w:sz w:val="28"/>
          <w:szCs w:val="28"/>
        </w:rPr>
        <w:t>П</w:t>
      </w:r>
      <w:r w:rsidRPr="006C43DC">
        <w:rPr>
          <w:rFonts w:ascii="Times New Roman" w:hAnsi="Times New Roman"/>
          <w:b/>
          <w:bCs/>
          <w:sz w:val="28"/>
          <w:szCs w:val="28"/>
        </w:rPr>
        <w:t xml:space="preserve">еречень </w:t>
      </w:r>
    </w:p>
    <w:p w:rsidR="00F00C98" w:rsidRDefault="00F00C98" w:rsidP="00F00C98">
      <w:pPr>
        <w:pStyle w:val="ConsPlusNormal"/>
        <w:jc w:val="center"/>
        <w:rPr>
          <w:rFonts w:ascii="Times New Roman" w:hAnsi="Times New Roman"/>
          <w:b/>
          <w:bCs/>
          <w:sz w:val="28"/>
          <w:szCs w:val="28"/>
        </w:rPr>
      </w:pPr>
      <w:r w:rsidRPr="006C43DC">
        <w:rPr>
          <w:rFonts w:ascii="Times New Roman" w:hAnsi="Times New Roman"/>
          <w:b/>
          <w:bCs/>
          <w:sz w:val="28"/>
          <w:szCs w:val="28"/>
        </w:rPr>
        <w:t xml:space="preserve">ключевых показателей вида контроля и их целевые значения, </w:t>
      </w:r>
    </w:p>
    <w:p w:rsidR="00F00C98" w:rsidRDefault="00F00C98" w:rsidP="00F00C98">
      <w:pPr>
        <w:pStyle w:val="ConsPlusNormal"/>
        <w:jc w:val="center"/>
        <w:rPr>
          <w:rFonts w:ascii="Times New Roman" w:hAnsi="Times New Roman"/>
          <w:b/>
          <w:bCs/>
          <w:sz w:val="28"/>
          <w:szCs w:val="28"/>
        </w:rPr>
      </w:pPr>
      <w:r w:rsidRPr="006C43DC">
        <w:rPr>
          <w:rFonts w:ascii="Times New Roman" w:hAnsi="Times New Roman"/>
          <w:b/>
          <w:bCs/>
          <w:sz w:val="28"/>
          <w:szCs w:val="28"/>
        </w:rPr>
        <w:t>индикативные показатели для муниципального</w:t>
      </w:r>
      <w:r>
        <w:rPr>
          <w:rFonts w:ascii="Times New Roman" w:hAnsi="Times New Roman"/>
          <w:b/>
          <w:bCs/>
          <w:sz w:val="28"/>
          <w:szCs w:val="28"/>
        </w:rPr>
        <w:t xml:space="preserve"> </w:t>
      </w:r>
      <w:r w:rsidRPr="006C43DC">
        <w:rPr>
          <w:rFonts w:ascii="Times New Roman" w:hAnsi="Times New Roman"/>
          <w:b/>
          <w:bCs/>
          <w:sz w:val="28"/>
          <w:szCs w:val="28"/>
        </w:rPr>
        <w:t xml:space="preserve">контроля </w:t>
      </w:r>
    </w:p>
    <w:p w:rsidR="00F00C98" w:rsidRPr="002713EA" w:rsidRDefault="00F00C98" w:rsidP="00F00C98">
      <w:pPr>
        <w:pStyle w:val="ConsPlusNormal"/>
        <w:jc w:val="center"/>
        <w:rPr>
          <w:rFonts w:ascii="Times New Roman" w:hAnsi="Times New Roman"/>
          <w:b/>
          <w:bCs/>
          <w:sz w:val="28"/>
          <w:szCs w:val="28"/>
        </w:rPr>
      </w:pPr>
      <w:r w:rsidRPr="006C43DC">
        <w:rPr>
          <w:rFonts w:ascii="Times New Roman" w:hAnsi="Times New Roman"/>
          <w:b/>
          <w:bCs/>
          <w:sz w:val="28"/>
          <w:szCs w:val="28"/>
        </w:rPr>
        <w:t>в сфере благоустройства</w:t>
      </w:r>
      <w:r w:rsidRPr="00CE7665">
        <w:rPr>
          <w:rFonts w:ascii="Times New Roman" w:hAnsi="Times New Roman"/>
          <w:b/>
          <w:color w:val="000000"/>
          <w:sz w:val="28"/>
          <w:szCs w:val="28"/>
        </w:rPr>
        <w:t xml:space="preserve"> на территории </w:t>
      </w:r>
      <w:r>
        <w:rPr>
          <w:rFonts w:ascii="Times New Roman" w:hAnsi="Times New Roman"/>
          <w:b/>
          <w:color w:val="000000"/>
          <w:sz w:val="28"/>
          <w:szCs w:val="28"/>
        </w:rPr>
        <w:t xml:space="preserve">                                                   </w:t>
      </w:r>
      <w:proofErr w:type="spellStart"/>
      <w:r>
        <w:rPr>
          <w:rFonts w:ascii="Times New Roman" w:hAnsi="Times New Roman"/>
          <w:b/>
          <w:color w:val="000000"/>
          <w:sz w:val="28"/>
          <w:szCs w:val="28"/>
        </w:rPr>
        <w:t>Чернушского</w:t>
      </w:r>
      <w:proofErr w:type="spellEnd"/>
      <w:r>
        <w:rPr>
          <w:rFonts w:ascii="Times New Roman" w:hAnsi="Times New Roman"/>
          <w:b/>
          <w:color w:val="000000"/>
          <w:sz w:val="28"/>
          <w:szCs w:val="28"/>
        </w:rPr>
        <w:t xml:space="preserve"> </w:t>
      </w:r>
      <w:r w:rsidRPr="00CE7665">
        <w:rPr>
          <w:rFonts w:ascii="Times New Roman" w:hAnsi="Times New Roman"/>
          <w:b/>
          <w:color w:val="000000"/>
          <w:sz w:val="28"/>
          <w:szCs w:val="28"/>
        </w:rPr>
        <w:t>сельского поселения</w:t>
      </w:r>
    </w:p>
    <w:p w:rsidR="00F00C98" w:rsidRPr="00D33B0A" w:rsidRDefault="00F00C98" w:rsidP="00F00C98">
      <w:pPr>
        <w:pStyle w:val="ConsPlusNormal"/>
        <w:ind w:firstLine="540"/>
        <w:jc w:val="both"/>
        <w:rPr>
          <w:rFonts w:ascii="Times New Roman" w:hAnsi="Times New Roman"/>
          <w:color w:val="000000"/>
          <w:sz w:val="28"/>
          <w:szCs w:val="28"/>
        </w:rPr>
      </w:pPr>
    </w:p>
    <w:p w:rsidR="00F00C98" w:rsidRPr="002C2590" w:rsidRDefault="00F00C98" w:rsidP="00F00C98">
      <w:pPr>
        <w:pStyle w:val="ConsPlusNormal"/>
        <w:ind w:firstLine="540"/>
        <w:jc w:val="both"/>
        <w:rPr>
          <w:rFonts w:ascii="Times New Roman" w:hAnsi="Times New Roman"/>
          <w:sz w:val="28"/>
          <w:szCs w:val="28"/>
        </w:rPr>
      </w:pPr>
      <w:r w:rsidRPr="002C2590">
        <w:rPr>
          <w:rFonts w:ascii="Times New Roman" w:hAnsi="Times New Roman"/>
          <w:sz w:val="28"/>
          <w:szCs w:val="28"/>
        </w:rPr>
        <w:t xml:space="preserve">Ключевым показателем </w:t>
      </w:r>
      <w:r>
        <w:rPr>
          <w:rFonts w:ascii="Times New Roman" w:hAnsi="Times New Roman"/>
          <w:sz w:val="28"/>
          <w:szCs w:val="28"/>
        </w:rPr>
        <w:t>муниципального</w:t>
      </w:r>
      <w:r w:rsidRPr="002C2590">
        <w:rPr>
          <w:rFonts w:ascii="Times New Roman" w:hAnsi="Times New Roman"/>
          <w:sz w:val="28"/>
          <w:szCs w:val="28"/>
        </w:rPr>
        <w:t xml:space="preserve"> контроля (надзора)</w:t>
      </w:r>
      <w:r>
        <w:rPr>
          <w:rFonts w:ascii="Times New Roman" w:hAnsi="Times New Roman"/>
          <w:sz w:val="28"/>
          <w:szCs w:val="28"/>
        </w:rPr>
        <w:t xml:space="preserve"> </w:t>
      </w:r>
      <w:r w:rsidRPr="00832FFD">
        <w:rPr>
          <w:rFonts w:ascii="Times New Roman" w:hAnsi="Times New Roman"/>
          <w:sz w:val="28"/>
          <w:szCs w:val="28"/>
        </w:rPr>
        <w:t>в сфере благоустройства</w:t>
      </w:r>
      <w:r>
        <w:rPr>
          <w:rFonts w:ascii="Times New Roman" w:hAnsi="Times New Roman"/>
          <w:sz w:val="28"/>
          <w:szCs w:val="28"/>
        </w:rPr>
        <w:t xml:space="preserve"> </w:t>
      </w:r>
      <w:r w:rsidRPr="002C2590">
        <w:rPr>
          <w:rFonts w:ascii="Times New Roman" w:hAnsi="Times New Roman"/>
          <w:sz w:val="28"/>
          <w:szCs w:val="28"/>
        </w:rPr>
        <w:t xml:space="preserve">является отношение вреда, причиненного </w:t>
      </w:r>
      <w:r>
        <w:rPr>
          <w:rFonts w:ascii="Times New Roman" w:hAnsi="Times New Roman"/>
          <w:sz w:val="28"/>
          <w:szCs w:val="28"/>
        </w:rPr>
        <w:t xml:space="preserve">объектам благоустройства, находящимся на территории муниципального образования </w:t>
      </w:r>
      <w:r w:rsidRPr="002C2590">
        <w:rPr>
          <w:rFonts w:ascii="Times New Roman" w:hAnsi="Times New Roman"/>
          <w:sz w:val="28"/>
          <w:szCs w:val="28"/>
        </w:rPr>
        <w:t>вследстви</w:t>
      </w:r>
      <w:r>
        <w:rPr>
          <w:rFonts w:ascii="Times New Roman" w:hAnsi="Times New Roman"/>
          <w:sz w:val="28"/>
          <w:szCs w:val="28"/>
        </w:rPr>
        <w:t>е</w:t>
      </w:r>
      <w:r w:rsidRPr="002C2590">
        <w:rPr>
          <w:rFonts w:ascii="Times New Roman" w:hAnsi="Times New Roman"/>
          <w:sz w:val="28"/>
          <w:szCs w:val="28"/>
        </w:rPr>
        <w:t xml:space="preserve"> нарушений законодательства</w:t>
      </w:r>
      <w:r>
        <w:rPr>
          <w:rFonts w:ascii="Times New Roman" w:hAnsi="Times New Roman"/>
          <w:sz w:val="28"/>
          <w:szCs w:val="28"/>
        </w:rPr>
        <w:t xml:space="preserve"> в сфере благоустройства</w:t>
      </w:r>
      <w:r w:rsidRPr="002C2590">
        <w:rPr>
          <w:rFonts w:ascii="Times New Roman" w:hAnsi="Times New Roman"/>
          <w:sz w:val="28"/>
          <w:szCs w:val="28"/>
        </w:rPr>
        <w:t xml:space="preserve">, совершенных контролируемыми лицами, к общему объему охраняемых законом ценностей </w:t>
      </w:r>
      <w:r>
        <w:rPr>
          <w:rFonts w:ascii="Times New Roman" w:hAnsi="Times New Roman"/>
          <w:sz w:val="28"/>
          <w:szCs w:val="28"/>
        </w:rPr>
        <w:t>на территории муниципального образования</w:t>
      </w:r>
      <w:r w:rsidRPr="002C2590">
        <w:rPr>
          <w:rFonts w:ascii="Times New Roman" w:hAnsi="Times New Roman"/>
          <w:sz w:val="28"/>
          <w:szCs w:val="28"/>
        </w:rPr>
        <w:t xml:space="preserve"> (%) (далее - ключевой показатель).</w:t>
      </w:r>
    </w:p>
    <w:p w:rsidR="00F00C98" w:rsidRPr="002C2590" w:rsidRDefault="00F00C98" w:rsidP="00F00C98">
      <w:pPr>
        <w:pStyle w:val="ConsPlusNormal"/>
        <w:ind w:firstLine="540"/>
        <w:jc w:val="both"/>
        <w:rPr>
          <w:rFonts w:ascii="Times New Roman" w:hAnsi="Times New Roman"/>
          <w:sz w:val="28"/>
          <w:szCs w:val="28"/>
        </w:rPr>
      </w:pPr>
      <w:r w:rsidRPr="002C2590">
        <w:rPr>
          <w:rFonts w:ascii="Times New Roman" w:hAnsi="Times New Roman"/>
          <w:sz w:val="28"/>
          <w:szCs w:val="28"/>
        </w:rPr>
        <w:t>Ключевой показатель рассчитывается по формуле:</w:t>
      </w:r>
    </w:p>
    <w:p w:rsidR="00F00C98" w:rsidRPr="002C2590" w:rsidRDefault="00F00C98" w:rsidP="00F00C98">
      <w:pPr>
        <w:pStyle w:val="ConsPlusNormal"/>
        <w:ind w:firstLine="540"/>
        <w:jc w:val="both"/>
        <w:rPr>
          <w:rFonts w:ascii="Times New Roman" w:hAnsi="Times New Roman"/>
          <w:sz w:val="28"/>
          <w:szCs w:val="28"/>
        </w:rPr>
      </w:pPr>
      <w:r w:rsidRPr="002C2590">
        <w:rPr>
          <w:rFonts w:ascii="Times New Roman" w:hAnsi="Times New Roman"/>
          <w:sz w:val="28"/>
          <w:szCs w:val="28"/>
        </w:rPr>
        <w:t>КП = (</w:t>
      </w:r>
      <w:proofErr w:type="spellStart"/>
      <w:r w:rsidRPr="002C2590">
        <w:rPr>
          <w:rFonts w:ascii="Times New Roman" w:hAnsi="Times New Roman"/>
          <w:sz w:val="28"/>
          <w:szCs w:val="28"/>
        </w:rPr>
        <w:t>В</w:t>
      </w:r>
      <w:r w:rsidRPr="002C2590">
        <w:rPr>
          <w:rFonts w:ascii="Times New Roman" w:hAnsi="Times New Roman"/>
          <w:sz w:val="28"/>
          <w:szCs w:val="28"/>
          <w:vertAlign w:val="subscript"/>
        </w:rPr>
        <w:t>общ</w:t>
      </w:r>
      <w:proofErr w:type="spellEnd"/>
      <w:r w:rsidRPr="002C2590">
        <w:rPr>
          <w:rFonts w:ascii="Times New Roman" w:hAnsi="Times New Roman"/>
          <w:sz w:val="28"/>
          <w:szCs w:val="28"/>
          <w:vertAlign w:val="subscript"/>
        </w:rPr>
        <w:t>.</w:t>
      </w:r>
      <w:r w:rsidRPr="002C2590">
        <w:rPr>
          <w:rFonts w:ascii="Times New Roman" w:hAnsi="Times New Roman"/>
          <w:sz w:val="28"/>
          <w:szCs w:val="28"/>
        </w:rPr>
        <w:t xml:space="preserve"> / ВРП) x 100,</w:t>
      </w:r>
    </w:p>
    <w:p w:rsidR="00F00C98" w:rsidRPr="002C2590" w:rsidRDefault="00F00C98" w:rsidP="00F00C98">
      <w:pPr>
        <w:pStyle w:val="ConsPlusNormal"/>
        <w:ind w:firstLine="540"/>
        <w:jc w:val="both"/>
        <w:rPr>
          <w:rFonts w:ascii="Times New Roman" w:hAnsi="Times New Roman"/>
          <w:sz w:val="28"/>
          <w:szCs w:val="28"/>
        </w:rPr>
      </w:pPr>
      <w:r w:rsidRPr="002C2590">
        <w:rPr>
          <w:rFonts w:ascii="Times New Roman" w:hAnsi="Times New Roman"/>
          <w:sz w:val="28"/>
          <w:szCs w:val="28"/>
        </w:rPr>
        <w:t>где:</w:t>
      </w:r>
    </w:p>
    <w:p w:rsidR="00F00C98" w:rsidRPr="002C2590" w:rsidRDefault="00F00C98" w:rsidP="00F00C98">
      <w:pPr>
        <w:pStyle w:val="ConsPlusNormal"/>
        <w:ind w:firstLine="540"/>
        <w:jc w:val="both"/>
        <w:rPr>
          <w:rFonts w:ascii="Times New Roman" w:hAnsi="Times New Roman"/>
          <w:sz w:val="28"/>
          <w:szCs w:val="28"/>
        </w:rPr>
      </w:pPr>
      <w:proofErr w:type="spellStart"/>
      <w:r w:rsidRPr="002C2590">
        <w:rPr>
          <w:rFonts w:ascii="Times New Roman" w:hAnsi="Times New Roman"/>
          <w:sz w:val="28"/>
          <w:szCs w:val="28"/>
        </w:rPr>
        <w:t>В</w:t>
      </w:r>
      <w:r w:rsidRPr="002C2590">
        <w:rPr>
          <w:rFonts w:ascii="Times New Roman" w:hAnsi="Times New Roman"/>
          <w:sz w:val="28"/>
          <w:szCs w:val="28"/>
          <w:vertAlign w:val="subscript"/>
        </w:rPr>
        <w:t>общ</w:t>
      </w:r>
      <w:proofErr w:type="spellEnd"/>
      <w:r w:rsidRPr="002C2590">
        <w:rPr>
          <w:rFonts w:ascii="Times New Roman" w:hAnsi="Times New Roman"/>
          <w:sz w:val="28"/>
          <w:szCs w:val="28"/>
          <w:vertAlign w:val="subscript"/>
        </w:rPr>
        <w:t>.</w:t>
      </w:r>
      <w:r w:rsidRPr="002C2590">
        <w:rPr>
          <w:rFonts w:ascii="Times New Roman" w:hAnsi="Times New Roman"/>
          <w:sz w:val="28"/>
          <w:szCs w:val="28"/>
        </w:rPr>
        <w:t xml:space="preserve"> - вред, причиненн</w:t>
      </w:r>
      <w:r>
        <w:rPr>
          <w:rFonts w:ascii="Times New Roman" w:hAnsi="Times New Roman"/>
          <w:sz w:val="28"/>
          <w:szCs w:val="28"/>
        </w:rPr>
        <w:t xml:space="preserve">ый объектам благоустройства, находящимся на территории муниципального образования </w:t>
      </w:r>
      <w:r w:rsidRPr="002C2590">
        <w:rPr>
          <w:rFonts w:ascii="Times New Roman" w:hAnsi="Times New Roman"/>
          <w:sz w:val="28"/>
          <w:szCs w:val="28"/>
        </w:rPr>
        <w:t>вследствие нарушений законодательства</w:t>
      </w:r>
      <w:r>
        <w:rPr>
          <w:rFonts w:ascii="Times New Roman" w:hAnsi="Times New Roman"/>
          <w:sz w:val="28"/>
          <w:szCs w:val="28"/>
        </w:rPr>
        <w:t xml:space="preserve"> в сфере благоустройства</w:t>
      </w:r>
      <w:r w:rsidRPr="002C2590">
        <w:rPr>
          <w:rFonts w:ascii="Times New Roman" w:hAnsi="Times New Roman"/>
          <w:sz w:val="28"/>
          <w:szCs w:val="28"/>
        </w:rPr>
        <w:t>, совершенных контролируемыми лицами (тыс. руб.);</w:t>
      </w:r>
    </w:p>
    <w:p w:rsidR="00F00C98" w:rsidRPr="002C2590" w:rsidRDefault="00F00C98" w:rsidP="00F00C98">
      <w:pPr>
        <w:pStyle w:val="ConsPlusNormal"/>
        <w:ind w:firstLine="540"/>
        <w:jc w:val="both"/>
        <w:rPr>
          <w:rFonts w:ascii="Times New Roman" w:hAnsi="Times New Roman"/>
          <w:sz w:val="28"/>
          <w:szCs w:val="28"/>
        </w:rPr>
      </w:pPr>
      <w:r w:rsidRPr="002C2590">
        <w:rPr>
          <w:rFonts w:ascii="Times New Roman" w:hAnsi="Times New Roman"/>
          <w:sz w:val="28"/>
          <w:szCs w:val="28"/>
        </w:rPr>
        <w:t>ВРП - объем охраняемых законом ценностей</w:t>
      </w:r>
      <w:r>
        <w:rPr>
          <w:rFonts w:ascii="Times New Roman" w:hAnsi="Times New Roman"/>
          <w:sz w:val="28"/>
          <w:szCs w:val="28"/>
        </w:rPr>
        <w:t xml:space="preserve"> на территории муниципального образования </w:t>
      </w:r>
      <w:r w:rsidRPr="002C2590">
        <w:rPr>
          <w:rFonts w:ascii="Times New Roman" w:hAnsi="Times New Roman"/>
          <w:sz w:val="28"/>
          <w:szCs w:val="28"/>
        </w:rPr>
        <w:t>(тыс. руб.).</w:t>
      </w:r>
    </w:p>
    <w:p w:rsidR="00F00C98" w:rsidRPr="002C2590" w:rsidRDefault="00F00C98" w:rsidP="00F00C98">
      <w:pPr>
        <w:pStyle w:val="ConsPlusNormal"/>
        <w:ind w:firstLine="540"/>
        <w:jc w:val="both"/>
        <w:rPr>
          <w:rFonts w:ascii="Times New Roman" w:hAnsi="Times New Roman"/>
          <w:sz w:val="28"/>
          <w:szCs w:val="28"/>
        </w:rPr>
      </w:pPr>
      <w:r w:rsidRPr="002C2590">
        <w:rPr>
          <w:rFonts w:ascii="Times New Roman" w:hAnsi="Times New Roman"/>
          <w:sz w:val="28"/>
          <w:szCs w:val="28"/>
        </w:rPr>
        <w:t>Отчетным периодом для расчета значения ключевого показателя является календарный год.</w:t>
      </w:r>
    </w:p>
    <w:p w:rsidR="00F00C98" w:rsidRPr="002C2590" w:rsidRDefault="00F00C98" w:rsidP="00F00C98">
      <w:pPr>
        <w:pStyle w:val="ConsPlusNormal"/>
        <w:ind w:firstLine="540"/>
        <w:jc w:val="both"/>
        <w:rPr>
          <w:rFonts w:ascii="Times New Roman" w:hAnsi="Times New Roman"/>
          <w:sz w:val="28"/>
          <w:szCs w:val="28"/>
        </w:rPr>
      </w:pPr>
      <w:r w:rsidRPr="002C2590">
        <w:rPr>
          <w:rFonts w:ascii="Times New Roman" w:hAnsi="Times New Roman"/>
          <w:sz w:val="28"/>
          <w:szCs w:val="28"/>
        </w:rPr>
        <w:t>Целевое значение ключевого показателя определяется исходя из ежегодного снижения значения ключевого показателя на 1%.</w:t>
      </w:r>
    </w:p>
    <w:p w:rsidR="00F00C98" w:rsidRDefault="00F00C98" w:rsidP="00F00C98">
      <w:pPr>
        <w:jc w:val="both"/>
        <w:rPr>
          <w:sz w:val="28"/>
          <w:szCs w:val="28"/>
        </w:rPr>
      </w:pPr>
    </w:p>
    <w:p w:rsidR="00F00C98" w:rsidRPr="00D8338F" w:rsidRDefault="00F00C98" w:rsidP="00F00C98">
      <w:pPr>
        <w:jc w:val="center"/>
        <w:rPr>
          <w:b/>
          <w:sz w:val="28"/>
          <w:szCs w:val="28"/>
        </w:rPr>
      </w:pPr>
      <w:r w:rsidRPr="00D8338F">
        <w:rPr>
          <w:b/>
          <w:sz w:val="28"/>
          <w:szCs w:val="28"/>
        </w:rPr>
        <w:t>Индикативные показатели:</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количество плановых контрольных (надзорных) мероприятий, проведенных за отчетный период;</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количество внеплановых контрольных (надзорных) мероприятий, проведенных за отчетный период;</w:t>
      </w:r>
    </w:p>
    <w:p w:rsidR="00F00C98" w:rsidRPr="00391688" w:rsidRDefault="00F00C98" w:rsidP="00F00C98">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391688">
        <w:rPr>
          <w:rFonts w:ascii="Times New Roman" w:hAnsi="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lastRenderedPageBreak/>
        <w:t xml:space="preserve">общее количество контрольных (надзорных) мероприятий </w:t>
      </w:r>
      <w:r w:rsidRPr="00391688">
        <w:rPr>
          <w:sz w:val="28"/>
          <w:szCs w:val="28"/>
        </w:rPr>
        <w:br/>
        <w:t>с взаимодействием, проведенных за отчетный период;</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количество контрольных (надзорных) мероприятий с взаимодействием по каждому виду КНМ, проведенных за отчетный период;</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 xml:space="preserve">количество контрольных (надзорных) мероприятий, проведенных </w:t>
      </w:r>
      <w:r w:rsidRPr="00391688">
        <w:rPr>
          <w:sz w:val="28"/>
          <w:szCs w:val="28"/>
        </w:rPr>
        <w:br/>
        <w:t>с использованием средств дистанционного взаимодействия, за отчетный период;</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 xml:space="preserve">количество обязательных профилактических визитов, проведенных </w:t>
      </w:r>
      <w:r w:rsidRPr="00391688">
        <w:rPr>
          <w:sz w:val="28"/>
          <w:szCs w:val="28"/>
        </w:rPr>
        <w:br/>
        <w:t>за отчетный период;</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количество предостережений о недопустимости нарушения обязательных требований, объявленных за отчетный период;</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 xml:space="preserve">сумма административных штрафов, наложенных по результатам контрольных (надзорных) мероприятий, за отчетный период; </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общее количество учтенных объектов контроля на конец отчетного периода;</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количество учтенных контролируемых лиц на конец отчетного периода;</w:t>
      </w:r>
    </w:p>
    <w:p w:rsidR="00F00C98" w:rsidRPr="00391688" w:rsidRDefault="00F00C98" w:rsidP="00F00C98">
      <w:pPr>
        <w:pStyle w:val="Default"/>
        <w:numPr>
          <w:ilvl w:val="0"/>
          <w:numId w:val="1"/>
        </w:numPr>
        <w:ind w:left="0" w:firstLine="709"/>
        <w:contextualSpacing/>
        <w:jc w:val="both"/>
        <w:rPr>
          <w:sz w:val="28"/>
          <w:szCs w:val="28"/>
        </w:rPr>
      </w:pPr>
      <w:r w:rsidRPr="00391688">
        <w:rPr>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F00C98" w:rsidRPr="00391688" w:rsidRDefault="00F00C98" w:rsidP="00F00C98">
      <w:pPr>
        <w:pStyle w:val="a4"/>
        <w:numPr>
          <w:ilvl w:val="0"/>
          <w:numId w:val="1"/>
        </w:numPr>
        <w:spacing w:after="0" w:line="240" w:lineRule="auto"/>
        <w:ind w:left="0" w:firstLine="709"/>
        <w:jc w:val="both"/>
        <w:rPr>
          <w:rFonts w:ascii="Times New Roman" w:hAnsi="Times New Roman"/>
          <w:sz w:val="28"/>
          <w:szCs w:val="28"/>
        </w:rPr>
      </w:pPr>
      <w:r w:rsidRPr="00391688">
        <w:rPr>
          <w:rFonts w:ascii="Times New Roman" w:hAnsi="Times New Roman"/>
          <w:sz w:val="28"/>
          <w:szCs w:val="28"/>
        </w:rPr>
        <w:t xml:space="preserve">общее количество жалоб, поданных контролируемыми лицами </w:t>
      </w:r>
      <w:r w:rsidRPr="00391688">
        <w:rPr>
          <w:rFonts w:ascii="Times New Roman" w:hAnsi="Times New Roman"/>
          <w:sz w:val="28"/>
          <w:szCs w:val="28"/>
        </w:rPr>
        <w:br/>
        <w:t>в досудебном порядке за отчетный период;</w:t>
      </w:r>
    </w:p>
    <w:p w:rsidR="00F00C98" w:rsidRPr="00391688" w:rsidRDefault="00F00C98" w:rsidP="00F00C98">
      <w:pPr>
        <w:pStyle w:val="a4"/>
        <w:numPr>
          <w:ilvl w:val="0"/>
          <w:numId w:val="1"/>
        </w:numPr>
        <w:spacing w:after="0" w:line="240" w:lineRule="auto"/>
        <w:ind w:left="0" w:firstLine="709"/>
        <w:jc w:val="both"/>
        <w:rPr>
          <w:rFonts w:ascii="Times New Roman" w:hAnsi="Times New Roman"/>
          <w:sz w:val="28"/>
          <w:szCs w:val="28"/>
        </w:rPr>
      </w:pPr>
      <w:r w:rsidRPr="00391688">
        <w:rPr>
          <w:rFonts w:ascii="Times New Roman" w:hAnsi="Times New Roman"/>
          <w:sz w:val="28"/>
          <w:szCs w:val="28"/>
        </w:rPr>
        <w:t>количество жалоб, в отношении которых контрольным (надзорным) органом был нарушен срок рассмотрения, за отчетный период;</w:t>
      </w:r>
    </w:p>
    <w:p w:rsidR="00F00C98" w:rsidRPr="00391688" w:rsidRDefault="00F00C98" w:rsidP="00F00C98">
      <w:pPr>
        <w:pStyle w:val="a4"/>
        <w:numPr>
          <w:ilvl w:val="0"/>
          <w:numId w:val="1"/>
        </w:numPr>
        <w:spacing w:after="0" w:line="240" w:lineRule="auto"/>
        <w:ind w:left="0" w:firstLine="709"/>
        <w:jc w:val="both"/>
        <w:rPr>
          <w:rFonts w:ascii="Times New Roman" w:hAnsi="Times New Roman"/>
          <w:sz w:val="28"/>
          <w:szCs w:val="28"/>
        </w:rPr>
      </w:pPr>
      <w:r w:rsidRPr="00391688">
        <w:rPr>
          <w:rFonts w:ascii="Times New Roman" w:hAnsi="Times New Roman"/>
          <w:sz w:val="28"/>
          <w:szCs w:val="28"/>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sidRPr="00391688">
        <w:rPr>
          <w:rFonts w:ascii="Times New Roman" w:hAnsi="Times New Roman"/>
          <w:sz w:val="28"/>
          <w:szCs w:val="28"/>
        </w:rPr>
        <w:t>органа</w:t>
      </w:r>
      <w:proofErr w:type="gramEnd"/>
      <w:r w:rsidRPr="00391688">
        <w:rPr>
          <w:rFonts w:ascii="Times New Roman" w:hAnsi="Times New Roman"/>
          <w:sz w:val="28"/>
          <w:szCs w:val="28"/>
        </w:rPr>
        <w:t xml:space="preserve"> либо о признании действий (бездействий) должностных лиц контрольных (надзорных) органов недействительными, за отчетный период;</w:t>
      </w:r>
    </w:p>
    <w:p w:rsidR="00F00C98" w:rsidRPr="00391688" w:rsidRDefault="00F00C98" w:rsidP="00F00C98">
      <w:pPr>
        <w:pStyle w:val="a4"/>
        <w:numPr>
          <w:ilvl w:val="0"/>
          <w:numId w:val="1"/>
        </w:numPr>
        <w:spacing w:after="0" w:line="240" w:lineRule="auto"/>
        <w:ind w:left="0" w:firstLine="709"/>
        <w:jc w:val="both"/>
        <w:rPr>
          <w:rFonts w:ascii="Times New Roman" w:hAnsi="Times New Roman"/>
          <w:sz w:val="28"/>
          <w:szCs w:val="28"/>
        </w:rPr>
      </w:pPr>
      <w:r w:rsidRPr="00391688">
        <w:rPr>
          <w:rFonts w:ascii="Times New Roman" w:hAnsi="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F00C98" w:rsidRPr="00391688" w:rsidRDefault="00F00C98" w:rsidP="00F00C98">
      <w:pPr>
        <w:pStyle w:val="a4"/>
        <w:numPr>
          <w:ilvl w:val="0"/>
          <w:numId w:val="1"/>
        </w:numPr>
        <w:spacing w:after="0" w:line="240" w:lineRule="auto"/>
        <w:ind w:left="0" w:firstLine="709"/>
        <w:jc w:val="both"/>
        <w:rPr>
          <w:rFonts w:ascii="Times New Roman" w:hAnsi="Times New Roman"/>
          <w:sz w:val="28"/>
          <w:szCs w:val="28"/>
        </w:rPr>
      </w:pPr>
      <w:r w:rsidRPr="00391688">
        <w:rPr>
          <w:rFonts w:ascii="Times New Roman" w:hAnsi="Times New Roman"/>
          <w:sz w:val="28"/>
          <w:szCs w:val="28"/>
        </w:rPr>
        <w:lastRenderedPageBreak/>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w:t>
      </w:r>
      <w:r>
        <w:rPr>
          <w:rFonts w:ascii="Times New Roman" w:hAnsi="Times New Roman"/>
          <w:sz w:val="28"/>
          <w:szCs w:val="28"/>
        </w:rPr>
        <w:t> </w:t>
      </w:r>
      <w:r w:rsidRPr="00391688">
        <w:rPr>
          <w:rFonts w:ascii="Times New Roman" w:hAnsi="Times New Roman"/>
          <w:sz w:val="28"/>
          <w:szCs w:val="28"/>
        </w:rPr>
        <w:t>решение об удовлетворении заявленных требований, за отчетный период;</w:t>
      </w:r>
    </w:p>
    <w:p w:rsidR="00F00C98" w:rsidRPr="00391688" w:rsidRDefault="00F00C98" w:rsidP="00F00C98">
      <w:pPr>
        <w:pStyle w:val="a4"/>
        <w:numPr>
          <w:ilvl w:val="0"/>
          <w:numId w:val="1"/>
        </w:numPr>
        <w:spacing w:after="0" w:line="240" w:lineRule="auto"/>
        <w:ind w:left="0" w:firstLine="709"/>
        <w:jc w:val="both"/>
        <w:rPr>
          <w:rFonts w:ascii="Times New Roman" w:hAnsi="Times New Roman"/>
          <w:sz w:val="28"/>
          <w:szCs w:val="28"/>
        </w:rPr>
      </w:pPr>
      <w:r w:rsidRPr="00391688">
        <w:rPr>
          <w:rFonts w:ascii="Times New Roman" w:hAnsi="Times New Roman"/>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F00C98" w:rsidRPr="00840EC3" w:rsidRDefault="00F00C98" w:rsidP="00F00C98">
      <w:pPr>
        <w:jc w:val="both"/>
      </w:pPr>
    </w:p>
    <w:p w:rsidR="00F00C98" w:rsidRDefault="00F00C98" w:rsidP="00F00C98">
      <w:pPr>
        <w:jc w:val="center"/>
        <w:outlineLvl w:val="0"/>
        <w:rPr>
          <w:b/>
          <w:sz w:val="28"/>
          <w:szCs w:val="28"/>
        </w:rPr>
      </w:pPr>
    </w:p>
    <w:p w:rsidR="00F00C98" w:rsidRDefault="00F00C98" w:rsidP="00F00C98">
      <w:pPr>
        <w:jc w:val="center"/>
        <w:outlineLvl w:val="0"/>
        <w:rPr>
          <w:b/>
          <w:sz w:val="28"/>
          <w:szCs w:val="28"/>
        </w:rPr>
      </w:pPr>
    </w:p>
    <w:p w:rsidR="00F00C98" w:rsidRDefault="00F00C98"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AB0D12" w:rsidRDefault="00AB0D12" w:rsidP="00F00C98">
      <w:pPr>
        <w:jc w:val="center"/>
        <w:outlineLvl w:val="0"/>
        <w:rPr>
          <w:b/>
          <w:sz w:val="28"/>
          <w:szCs w:val="28"/>
        </w:rPr>
      </w:pPr>
    </w:p>
    <w:p w:rsidR="00F00C98" w:rsidRDefault="00F00C98" w:rsidP="00F00C98">
      <w:pPr>
        <w:tabs>
          <w:tab w:val="num" w:pos="200"/>
        </w:tabs>
        <w:ind w:left="4536"/>
        <w:jc w:val="center"/>
        <w:outlineLvl w:val="0"/>
      </w:pPr>
    </w:p>
    <w:p w:rsidR="00F00C98" w:rsidRPr="000B0799" w:rsidRDefault="00F00C98" w:rsidP="00F00C98">
      <w:pPr>
        <w:widowControl w:val="0"/>
        <w:autoSpaceDE w:val="0"/>
        <w:autoSpaceDN w:val="0"/>
        <w:ind w:left="5529"/>
        <w:jc w:val="both"/>
      </w:pPr>
      <w:r>
        <w:t>Утвержден</w:t>
      </w:r>
    </w:p>
    <w:p w:rsidR="00AB0D12" w:rsidRPr="001E6C40" w:rsidRDefault="00AB0D12" w:rsidP="00AB0D12">
      <w:pPr>
        <w:widowControl w:val="0"/>
        <w:autoSpaceDE w:val="0"/>
        <w:autoSpaceDN w:val="0"/>
        <w:ind w:left="5529"/>
        <w:jc w:val="both"/>
      </w:pPr>
      <w:r>
        <w:t>постановлением</w:t>
      </w:r>
      <w:r w:rsidRPr="000B0799">
        <w:t xml:space="preserve"> </w:t>
      </w:r>
      <w:r>
        <w:t xml:space="preserve">администрации </w:t>
      </w:r>
      <w:proofErr w:type="spellStart"/>
      <w:r>
        <w:t>Чернушского</w:t>
      </w:r>
      <w:proofErr w:type="spellEnd"/>
      <w:r w:rsidRPr="001E6C40">
        <w:t xml:space="preserve"> сельского поселения</w:t>
      </w:r>
    </w:p>
    <w:p w:rsidR="00AB0D12" w:rsidRPr="001E6C40" w:rsidRDefault="00AB0D12" w:rsidP="00AB0D12">
      <w:pPr>
        <w:widowControl w:val="0"/>
        <w:autoSpaceDE w:val="0"/>
        <w:autoSpaceDN w:val="0"/>
        <w:ind w:left="5529"/>
        <w:jc w:val="both"/>
      </w:pPr>
      <w:r w:rsidRPr="001E6C40">
        <w:t xml:space="preserve">от </w:t>
      </w:r>
      <w:r>
        <w:t>11.02.2022</w:t>
      </w:r>
      <w:r w:rsidRPr="008B511E">
        <w:t xml:space="preserve"> № </w:t>
      </w:r>
      <w:r>
        <w:t>14</w:t>
      </w:r>
    </w:p>
    <w:p w:rsidR="00F00C98" w:rsidRDefault="00F00C98" w:rsidP="00F00C98">
      <w:pPr>
        <w:jc w:val="center"/>
        <w:rPr>
          <w:b/>
          <w:color w:val="000000"/>
          <w:sz w:val="28"/>
          <w:szCs w:val="28"/>
        </w:rPr>
      </w:pPr>
    </w:p>
    <w:p w:rsidR="00F00C98" w:rsidRDefault="00F00C98" w:rsidP="00F00C98">
      <w:pPr>
        <w:jc w:val="center"/>
        <w:rPr>
          <w:b/>
          <w:color w:val="000000"/>
          <w:sz w:val="28"/>
          <w:szCs w:val="28"/>
        </w:rPr>
      </w:pPr>
    </w:p>
    <w:p w:rsidR="00F00C98" w:rsidRDefault="00F00C98" w:rsidP="00F00C98">
      <w:pPr>
        <w:jc w:val="center"/>
        <w:rPr>
          <w:b/>
          <w:color w:val="000000"/>
          <w:sz w:val="28"/>
          <w:szCs w:val="28"/>
        </w:rPr>
      </w:pPr>
      <w:r>
        <w:rPr>
          <w:b/>
          <w:color w:val="000000"/>
          <w:sz w:val="28"/>
          <w:szCs w:val="28"/>
        </w:rPr>
        <w:t>П</w:t>
      </w:r>
      <w:r w:rsidRPr="00216FB8">
        <w:rPr>
          <w:b/>
          <w:color w:val="000000"/>
          <w:sz w:val="28"/>
          <w:szCs w:val="28"/>
        </w:rPr>
        <w:t xml:space="preserve">еречень </w:t>
      </w:r>
    </w:p>
    <w:p w:rsidR="00F00C98" w:rsidRDefault="00F00C98" w:rsidP="00F00C98">
      <w:pPr>
        <w:jc w:val="center"/>
        <w:rPr>
          <w:b/>
          <w:sz w:val="28"/>
          <w:szCs w:val="28"/>
        </w:rPr>
      </w:pPr>
      <w:r w:rsidRPr="00216FB8">
        <w:rPr>
          <w:b/>
          <w:color w:val="000000"/>
          <w:sz w:val="28"/>
          <w:szCs w:val="28"/>
        </w:rPr>
        <w:t xml:space="preserve">индикаторов риска </w:t>
      </w:r>
      <w:r w:rsidRPr="00216FB8">
        <w:rPr>
          <w:b/>
          <w:bCs/>
          <w:sz w:val="28"/>
          <w:szCs w:val="28"/>
        </w:rPr>
        <w:t>вида контроля в сфере благоустройства</w:t>
      </w:r>
      <w:r w:rsidRPr="00216FB8">
        <w:rPr>
          <w:b/>
          <w:sz w:val="28"/>
          <w:szCs w:val="28"/>
        </w:rPr>
        <w:t xml:space="preserve"> </w:t>
      </w:r>
    </w:p>
    <w:p w:rsidR="00F00C98" w:rsidRPr="009A6079" w:rsidRDefault="00F00C98" w:rsidP="00F00C98">
      <w:pPr>
        <w:jc w:val="center"/>
        <w:rPr>
          <w:b/>
          <w:bCs/>
          <w:sz w:val="28"/>
          <w:szCs w:val="28"/>
        </w:rPr>
      </w:pPr>
      <w:r w:rsidRPr="00216FB8">
        <w:rPr>
          <w:b/>
          <w:sz w:val="28"/>
          <w:szCs w:val="28"/>
        </w:rPr>
        <w:t xml:space="preserve">на территории </w:t>
      </w:r>
      <w:proofErr w:type="spellStart"/>
      <w:r w:rsidR="00AB0D12">
        <w:rPr>
          <w:b/>
          <w:sz w:val="28"/>
          <w:szCs w:val="28"/>
        </w:rPr>
        <w:t>Чернушского</w:t>
      </w:r>
      <w:proofErr w:type="spellEnd"/>
      <w:r>
        <w:rPr>
          <w:b/>
          <w:sz w:val="28"/>
          <w:szCs w:val="28"/>
        </w:rPr>
        <w:t xml:space="preserve"> </w:t>
      </w:r>
      <w:r w:rsidRPr="00216FB8">
        <w:rPr>
          <w:b/>
          <w:sz w:val="28"/>
          <w:szCs w:val="28"/>
        </w:rPr>
        <w:t>сельского поселения</w:t>
      </w:r>
      <w:r w:rsidRPr="009A6079">
        <w:rPr>
          <w:b/>
          <w:sz w:val="28"/>
          <w:szCs w:val="28"/>
        </w:rPr>
        <w:t xml:space="preserve"> </w:t>
      </w:r>
    </w:p>
    <w:p w:rsidR="00F00C98" w:rsidRPr="008D1586" w:rsidRDefault="00F00C98" w:rsidP="00F00C98">
      <w:pPr>
        <w:jc w:val="center"/>
        <w:rPr>
          <w:b/>
          <w:bCs/>
          <w:sz w:val="28"/>
          <w:szCs w:val="28"/>
        </w:rPr>
      </w:pPr>
    </w:p>
    <w:p w:rsidR="00F00C98" w:rsidRPr="008D1586" w:rsidRDefault="00F00C98" w:rsidP="00F00C98">
      <w:pPr>
        <w:widowControl w:val="0"/>
        <w:numPr>
          <w:ilvl w:val="0"/>
          <w:numId w:val="2"/>
        </w:numPr>
        <w:autoSpaceDE w:val="0"/>
        <w:autoSpaceDN w:val="0"/>
        <w:adjustRightInd w:val="0"/>
        <w:ind w:left="0" w:firstLine="709"/>
        <w:jc w:val="both"/>
        <w:rPr>
          <w:sz w:val="28"/>
          <w:szCs w:val="28"/>
        </w:rPr>
      </w:pPr>
      <w:r w:rsidRPr="008D1586">
        <w:rPr>
          <w:sz w:val="28"/>
          <w:szCs w:val="28"/>
        </w:rPr>
        <w:t>Поступление в орган муниципального контроля</w:t>
      </w:r>
      <w:r w:rsidRPr="008D1586">
        <w:t xml:space="preserve"> </w:t>
      </w:r>
      <w:r w:rsidRPr="008D1586">
        <w:rPr>
          <w:sz w:val="28"/>
          <w:szCs w:val="28"/>
        </w:rPr>
        <w:t xml:space="preserve">в сфере благоустройства на территории </w:t>
      </w:r>
      <w:proofErr w:type="spellStart"/>
      <w:r w:rsidR="00AB0D12">
        <w:rPr>
          <w:sz w:val="28"/>
          <w:szCs w:val="28"/>
        </w:rPr>
        <w:t>Чернушского</w:t>
      </w:r>
      <w:proofErr w:type="spellEnd"/>
      <w:r>
        <w:rPr>
          <w:sz w:val="28"/>
          <w:szCs w:val="28"/>
        </w:rPr>
        <w:t xml:space="preserve"> сельского</w:t>
      </w:r>
      <w:r w:rsidRPr="008D1586">
        <w:rPr>
          <w:sz w:val="28"/>
          <w:szCs w:val="28"/>
        </w:rPr>
        <w:t xml:space="preserve"> поселения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нарушении Правил благоустройства </w:t>
      </w:r>
      <w:proofErr w:type="spellStart"/>
      <w:r w:rsidR="00AB0D12">
        <w:rPr>
          <w:sz w:val="28"/>
          <w:szCs w:val="28"/>
        </w:rPr>
        <w:t>Чернушского</w:t>
      </w:r>
      <w:proofErr w:type="spellEnd"/>
      <w:r>
        <w:rPr>
          <w:sz w:val="28"/>
          <w:szCs w:val="28"/>
        </w:rPr>
        <w:t xml:space="preserve"> сельского</w:t>
      </w:r>
      <w:r w:rsidRPr="008D1586">
        <w:rPr>
          <w:sz w:val="28"/>
          <w:szCs w:val="28"/>
        </w:rPr>
        <w:t xml:space="preserve"> поселения.</w:t>
      </w:r>
    </w:p>
    <w:p w:rsidR="00F00C98" w:rsidRPr="008D1586" w:rsidRDefault="00F00C98" w:rsidP="00F00C98">
      <w:pPr>
        <w:widowControl w:val="0"/>
        <w:numPr>
          <w:ilvl w:val="0"/>
          <w:numId w:val="2"/>
        </w:numPr>
        <w:autoSpaceDE w:val="0"/>
        <w:autoSpaceDN w:val="0"/>
        <w:adjustRightInd w:val="0"/>
        <w:ind w:left="0" w:firstLine="709"/>
        <w:jc w:val="both"/>
        <w:rPr>
          <w:sz w:val="28"/>
          <w:szCs w:val="28"/>
        </w:rPr>
      </w:pPr>
      <w:r w:rsidRPr="008D1586">
        <w:rPr>
          <w:sz w:val="28"/>
          <w:szCs w:val="28"/>
        </w:rPr>
        <w:t>Поступление в орган муниципального контроля</w:t>
      </w:r>
      <w:r w:rsidRPr="008D1586">
        <w:t xml:space="preserve"> </w:t>
      </w:r>
      <w:r w:rsidRPr="008D1586">
        <w:rPr>
          <w:sz w:val="28"/>
          <w:szCs w:val="28"/>
        </w:rPr>
        <w:t xml:space="preserve">в сфере благоустройства на территории </w:t>
      </w:r>
      <w:proofErr w:type="spellStart"/>
      <w:r w:rsidR="00AB0D12">
        <w:rPr>
          <w:sz w:val="28"/>
          <w:szCs w:val="28"/>
        </w:rPr>
        <w:t>Чернушского</w:t>
      </w:r>
      <w:proofErr w:type="spellEnd"/>
      <w:r>
        <w:rPr>
          <w:sz w:val="28"/>
          <w:szCs w:val="28"/>
        </w:rPr>
        <w:t xml:space="preserve"> сельского</w:t>
      </w:r>
      <w:r w:rsidRPr="008D1586">
        <w:rPr>
          <w:sz w:val="28"/>
          <w:szCs w:val="28"/>
        </w:rPr>
        <w:t xml:space="preserve"> поселения обращения гражданина или организации, информации от органов государственной власти, органов местного самоуправления, из средств массовой информации о действиях (бездействии), которое может повлечь нарушение Правил благоустройства </w:t>
      </w:r>
      <w:proofErr w:type="spellStart"/>
      <w:r w:rsidR="00AB0D12">
        <w:rPr>
          <w:sz w:val="28"/>
          <w:szCs w:val="28"/>
        </w:rPr>
        <w:t>Чернушского</w:t>
      </w:r>
      <w:proofErr w:type="spellEnd"/>
      <w:r>
        <w:rPr>
          <w:sz w:val="28"/>
          <w:szCs w:val="28"/>
        </w:rPr>
        <w:t xml:space="preserve"> сельского</w:t>
      </w:r>
      <w:r w:rsidRPr="008D1586">
        <w:rPr>
          <w:sz w:val="28"/>
          <w:szCs w:val="28"/>
        </w:rPr>
        <w:t xml:space="preserve"> поселения.</w:t>
      </w:r>
    </w:p>
    <w:p w:rsidR="00F00C98" w:rsidRDefault="00F00C98" w:rsidP="00F00C98">
      <w:r w:rsidRPr="008D1586">
        <w:rPr>
          <w:sz w:val="28"/>
          <w:szCs w:val="28"/>
          <w:shd w:val="clear" w:color="auto" w:fill="FFFFFF"/>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w:t>
      </w:r>
    </w:p>
    <w:p w:rsidR="00F00C98" w:rsidRDefault="00F00C98" w:rsidP="00F00C98">
      <w:pPr>
        <w:jc w:val="center"/>
      </w:pPr>
    </w:p>
    <w:sectPr w:rsidR="00F00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651"/>
    <w:multiLevelType w:val="hybridMultilevel"/>
    <w:tmpl w:val="471203A8"/>
    <w:lvl w:ilvl="0" w:tplc="9A52C5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EB"/>
    <w:rsid w:val="00377820"/>
    <w:rsid w:val="006B6FAE"/>
    <w:rsid w:val="00AB0D12"/>
    <w:rsid w:val="00DC1FCA"/>
    <w:rsid w:val="00F00C98"/>
    <w:rsid w:val="00F2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D729"/>
  <w15:chartTrackingRefBased/>
  <w15:docId w15:val="{4038CC52-F3AE-4373-AA57-9149F96D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77820"/>
    <w:rPr>
      <w:b/>
      <w:bCs/>
    </w:rPr>
  </w:style>
  <w:style w:type="paragraph" w:customStyle="1" w:styleId="ConsPlusNormal">
    <w:name w:val="ConsPlusNormal"/>
    <w:link w:val="ConsPlusNormal1"/>
    <w:qFormat/>
    <w:rsid w:val="00F00C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F00C98"/>
    <w:rPr>
      <w:rFonts w:ascii="Arial" w:eastAsia="Times New Roman" w:hAnsi="Arial" w:cs="Arial"/>
      <w:sz w:val="20"/>
      <w:szCs w:val="20"/>
      <w:lang w:eastAsia="ru-RU"/>
    </w:rPr>
  </w:style>
  <w:style w:type="paragraph" w:styleId="a4">
    <w:name w:val="List Paragraph"/>
    <w:basedOn w:val="a"/>
    <w:uiPriority w:val="34"/>
    <w:qFormat/>
    <w:rsid w:val="00F00C9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F00C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AB0D12"/>
    <w:rPr>
      <w:rFonts w:ascii="Segoe UI" w:hAnsi="Segoe UI" w:cs="Segoe UI"/>
      <w:sz w:val="18"/>
      <w:szCs w:val="18"/>
    </w:rPr>
  </w:style>
  <w:style w:type="character" w:customStyle="1" w:styleId="a6">
    <w:name w:val="Текст выноски Знак"/>
    <w:basedOn w:val="a0"/>
    <w:link w:val="a5"/>
    <w:uiPriority w:val="99"/>
    <w:semiHidden/>
    <w:rsid w:val="00AB0D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2</cp:revision>
  <cp:lastPrinted>2022-02-11T12:16:00Z</cp:lastPrinted>
  <dcterms:created xsi:type="dcterms:W3CDTF">2022-02-11T11:30:00Z</dcterms:created>
  <dcterms:modified xsi:type="dcterms:W3CDTF">2022-02-11T12:20:00Z</dcterms:modified>
</cp:coreProperties>
</file>