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BBA" w:rsidRDefault="00141BBA" w:rsidP="00141BBA">
      <w:pPr>
        <w:pStyle w:val="zakonzagolovok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ЧЕРНУШСКОГО СЕЛЬСКОГО ПОСЕЛЕНИЯ     КИЛЬМЕЗСКОГО РАЙОНА КИРОВСКОЙ ОБЛАСТИ</w:t>
      </w:r>
    </w:p>
    <w:p w:rsidR="00141BBA" w:rsidRDefault="00141BBA" w:rsidP="00141BBA">
      <w:pPr>
        <w:pStyle w:val="zakonzagolovok1"/>
        <w:jc w:val="center"/>
        <w:rPr>
          <w:b/>
          <w:bCs/>
          <w:sz w:val="28"/>
          <w:szCs w:val="28"/>
        </w:rPr>
      </w:pPr>
    </w:p>
    <w:p w:rsidR="00141BBA" w:rsidRDefault="00141BBA" w:rsidP="00141BBA">
      <w:pPr>
        <w:pStyle w:val="zakonzagolovok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bookmarkStart w:id="0" w:name="_GoBack"/>
      <w:bookmarkEnd w:id="0"/>
    </w:p>
    <w:p w:rsidR="00141BBA" w:rsidRDefault="00141BBA" w:rsidP="00141BBA">
      <w:pPr>
        <w:pStyle w:val="zakonzagolovok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>.10.2021                                                                                               №</w:t>
      </w:r>
      <w:r>
        <w:rPr>
          <w:bCs/>
          <w:sz w:val="28"/>
          <w:szCs w:val="28"/>
        </w:rPr>
        <w:t xml:space="preserve"> 48</w:t>
      </w:r>
    </w:p>
    <w:p w:rsidR="00141BBA" w:rsidRDefault="00141BBA" w:rsidP="00141BBA">
      <w:pPr>
        <w:pStyle w:val="zakonzagolovok1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п.Чернушка</w:t>
      </w:r>
      <w:proofErr w:type="spellEnd"/>
    </w:p>
    <w:p w:rsidR="00141BBA" w:rsidRDefault="00141BBA" w:rsidP="00141BB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основных направлениях бюджетной и налоговой политики</w:t>
      </w:r>
    </w:p>
    <w:p w:rsidR="00141BBA" w:rsidRDefault="00141BBA" w:rsidP="00141BB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proofErr w:type="spellStart"/>
      <w:r>
        <w:rPr>
          <w:b/>
          <w:sz w:val="28"/>
          <w:szCs w:val="28"/>
        </w:rPr>
        <w:t>Чернушское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сельское  поселение</w:t>
      </w:r>
      <w:proofErr w:type="gramEnd"/>
    </w:p>
    <w:p w:rsidR="00141BBA" w:rsidRDefault="00141BBA" w:rsidP="00141BB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год и плановый период 2023 и 2024 годы.</w:t>
      </w:r>
    </w:p>
    <w:p w:rsidR="00141BBA" w:rsidRDefault="00141BBA" w:rsidP="00141BBA">
      <w:pPr>
        <w:pStyle w:val="zakonzagolovok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141BBA" w:rsidRPr="00141BBA" w:rsidRDefault="00141BBA" w:rsidP="00141BBA">
      <w:pPr>
        <w:pStyle w:val="zakonzagolovok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172, 184.2 Бюджетного кодекса Российской Федерации и статьей 24 положения «О бюджетном процессе в муниципальном образовании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сельское  поселение</w:t>
      </w:r>
      <w:proofErr w:type="gramEnd"/>
      <w:r>
        <w:rPr>
          <w:sz w:val="28"/>
          <w:szCs w:val="28"/>
        </w:rPr>
        <w:t xml:space="preserve">» утвержденного </w:t>
      </w:r>
      <w:proofErr w:type="spellStart"/>
      <w:r>
        <w:rPr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 сельской  Думой  от  20.10.2017г № 2/5</w:t>
      </w:r>
      <w:r>
        <w:rPr>
          <w:sz w:val="28"/>
          <w:szCs w:val="28"/>
        </w:rPr>
        <w:t xml:space="preserve"> (с изменениями </w:t>
      </w:r>
      <w:r w:rsidRPr="00141BBA">
        <w:rPr>
          <w:bCs/>
          <w:sz w:val="28"/>
          <w:szCs w:val="28"/>
        </w:rPr>
        <w:t>от 22.10.2020 № 5/1, от</w:t>
      </w:r>
      <w:r>
        <w:rPr>
          <w:bCs/>
          <w:sz w:val="28"/>
          <w:szCs w:val="28"/>
        </w:rPr>
        <w:t xml:space="preserve"> </w:t>
      </w:r>
      <w:r w:rsidRPr="00141BBA">
        <w:rPr>
          <w:bCs/>
          <w:sz w:val="28"/>
          <w:szCs w:val="28"/>
        </w:rPr>
        <w:t>14.07.2021 № 4/4).</w:t>
      </w:r>
    </w:p>
    <w:p w:rsidR="00141BBA" w:rsidRDefault="00141BBA" w:rsidP="00141BBA">
      <w:pPr>
        <w:pStyle w:val="zakonzagolovok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ПОСТАНОВЛЯЮ:</w:t>
      </w:r>
    </w:p>
    <w:p w:rsidR="00141BBA" w:rsidRDefault="00141BBA" w:rsidP="00141BBA">
      <w:pPr>
        <w:pStyle w:val="zakonzagolovok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основные направления бюджетной и налоговой </w:t>
      </w:r>
      <w:proofErr w:type="gramStart"/>
      <w:r>
        <w:rPr>
          <w:sz w:val="28"/>
          <w:szCs w:val="28"/>
        </w:rPr>
        <w:t xml:space="preserve">политики  </w:t>
      </w:r>
      <w:proofErr w:type="spellStart"/>
      <w:r>
        <w:rPr>
          <w:sz w:val="28"/>
          <w:szCs w:val="28"/>
        </w:rPr>
        <w:t>Чернушского</w:t>
      </w:r>
      <w:proofErr w:type="spellEnd"/>
      <w:proofErr w:type="gramEnd"/>
      <w:r>
        <w:rPr>
          <w:sz w:val="28"/>
          <w:szCs w:val="28"/>
        </w:rPr>
        <w:t xml:space="preserve"> сельского  поселения на 2022 год и плановый период 2023  и 2024 годы, согласно приложению.</w:t>
      </w:r>
    </w:p>
    <w:p w:rsidR="00141BBA" w:rsidRDefault="00141BBA" w:rsidP="00141BB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Признать </w:t>
      </w:r>
      <w:proofErr w:type="gramStart"/>
      <w:r>
        <w:rPr>
          <w:sz w:val="28"/>
          <w:szCs w:val="28"/>
        </w:rPr>
        <w:t>утратившим  силу</w:t>
      </w:r>
      <w:proofErr w:type="gramEnd"/>
      <w:r>
        <w:rPr>
          <w:sz w:val="28"/>
          <w:szCs w:val="28"/>
        </w:rPr>
        <w:t xml:space="preserve"> Постановление от 28.10.2020 г № 44 «Об основных направлениях бюджетной и налоговой политики  муниципального образования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сельское  поселение на 2021 год и плановый период 2022 и 2023 годы».</w:t>
      </w:r>
    </w:p>
    <w:p w:rsidR="00141BBA" w:rsidRDefault="00141BBA" w:rsidP="00141BB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проект бюджета поселения на основе основных направлений бюджетной и налоговой политики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   поселения на 2022 год и плановый период 2023 и 2024 годы.</w:t>
      </w:r>
    </w:p>
    <w:p w:rsidR="00141BBA" w:rsidRDefault="00141BBA" w:rsidP="00141BBA">
      <w:pPr>
        <w:pStyle w:val="zakonzagolovok1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постановления оставляю за собой.</w:t>
      </w:r>
    </w:p>
    <w:p w:rsidR="00141BBA" w:rsidRDefault="00141BBA" w:rsidP="00141BBA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:rsidR="00141BBA" w:rsidRDefault="00141BBA" w:rsidP="00141BBA">
      <w:pPr>
        <w:pStyle w:val="zakonzagolovok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41BBA" w:rsidRDefault="00141BBA" w:rsidP="00141BBA">
      <w:pPr>
        <w:pStyle w:val="zakonzagolovok1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</w:t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141BBA" w:rsidRDefault="00141BBA" w:rsidP="00141BBA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:rsidR="00141BBA" w:rsidRDefault="00141BBA" w:rsidP="00141BBA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:rsidR="00141BBA" w:rsidRDefault="00141BBA" w:rsidP="00141BBA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:rsidR="00141BBA" w:rsidRDefault="00141BBA" w:rsidP="00141BBA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:rsidR="00141BBA" w:rsidRDefault="00141BBA" w:rsidP="00141BBA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:rsidR="00141BBA" w:rsidRDefault="00141BBA" w:rsidP="00141BBA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:rsidR="00141BBA" w:rsidRDefault="00141BBA" w:rsidP="00141BBA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:rsidR="00141BBA" w:rsidRDefault="00141BBA" w:rsidP="00141BBA">
      <w:pPr>
        <w:pStyle w:val="zakonzagolovok1"/>
        <w:spacing w:before="0" w:beforeAutospacing="0" w:after="0" w:afterAutospacing="0"/>
        <w:rPr>
          <w:sz w:val="28"/>
          <w:szCs w:val="28"/>
        </w:rPr>
      </w:pPr>
    </w:p>
    <w:p w:rsidR="00141BBA" w:rsidRDefault="00141BBA" w:rsidP="00141BBA">
      <w:pPr>
        <w:pStyle w:val="zakonzagolovok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Приложение</w:t>
      </w:r>
    </w:p>
    <w:p w:rsidR="00141BBA" w:rsidRDefault="00141BBA" w:rsidP="00141BBA">
      <w:pPr>
        <w:pStyle w:val="ConsPlusNormal"/>
        <w:widowControl w:val="0"/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 постановлению</w:t>
      </w:r>
      <w:proofErr w:type="gramEnd"/>
    </w:p>
    <w:p w:rsidR="00141BBA" w:rsidRDefault="00141BBA" w:rsidP="00141BBA">
      <w:pPr>
        <w:pStyle w:val="ConsPlusNormal"/>
        <w:widowControl w:val="0"/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141BBA" w:rsidRDefault="00141BBA" w:rsidP="00141BBA">
      <w:pPr>
        <w:pStyle w:val="ConsPlusNormal"/>
        <w:widowControl w:val="0"/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41BBA">
        <w:rPr>
          <w:rFonts w:ascii="Times New Roman" w:hAnsi="Times New Roman" w:cs="Times New Roman"/>
          <w:sz w:val="28"/>
          <w:szCs w:val="28"/>
        </w:rPr>
        <w:t>.10.2021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BBA" w:rsidRDefault="00141BBA" w:rsidP="00141BBA">
      <w:pPr>
        <w:pStyle w:val="ConsPlusNormal"/>
        <w:widowControl w:val="0"/>
        <w:ind w:left="6237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141BBA" w:rsidRDefault="00141BBA" w:rsidP="00141BBA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141BBA" w:rsidRDefault="00141BBA" w:rsidP="00141BBA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бюджетной и налоговой политики </w:t>
      </w:r>
    </w:p>
    <w:p w:rsidR="00141BBA" w:rsidRDefault="00141BBA" w:rsidP="00141BBA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2022год</w:t>
      </w:r>
    </w:p>
    <w:p w:rsidR="00141BBA" w:rsidRDefault="00141BBA" w:rsidP="00141BBA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плановый период 2023 и 2024 годы.</w:t>
      </w:r>
    </w:p>
    <w:p w:rsidR="00141BBA" w:rsidRDefault="00141BBA" w:rsidP="00141BBA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41BBA" w:rsidRDefault="00141BBA" w:rsidP="00141BBA">
      <w:pPr>
        <w:pStyle w:val="ConsPlusTitle"/>
        <w:widowControl w:val="0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41BBA" w:rsidRDefault="00141BBA" w:rsidP="00141BBA">
      <w:pPr>
        <w:pStyle w:val="ConsPlusTitle"/>
        <w:widowControl w:val="0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1BBA" w:rsidRDefault="00141BBA" w:rsidP="00141BBA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Основные направления бюджетной и налоговой политики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на 2022 год и плановый период 2023 и 2024 годы </w:t>
      </w:r>
      <w:r>
        <w:rPr>
          <w:rFonts w:ascii="Times New Roman" w:hAnsi="Times New Roman" w:cs="Times New Roman"/>
          <w:b w:val="0"/>
          <w:sz w:val="28"/>
          <w:szCs w:val="24"/>
        </w:rPr>
        <w:t>подготовлены в соответствии с требованиями Бюджетного кодекса Российской Федерации, Положением о бюджетном процессе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Чернушском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сельском поселении, утвержденным решением </w:t>
      </w:r>
      <w:proofErr w:type="spellStart"/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Чернушской</w:t>
      </w:r>
      <w:proofErr w:type="spellEnd"/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сельской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Думы от 20.10.2017 года № 2/5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(с изменениями от 22.10.2020 № 5/1, от14.07.2021 № 4/4)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141BBA" w:rsidRDefault="00141BBA" w:rsidP="00141BBA">
      <w:pPr>
        <w:pStyle w:val="20"/>
        <w:shd w:val="clear" w:color="auto" w:fill="auto"/>
        <w:spacing w:after="0" w:line="240" w:lineRule="auto"/>
        <w:ind w:firstLine="7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направления  бюджетной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налоговой политики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определяют на ближайший трехлетний период  основные характеристики и прогнозируемые параметры, условия и подходы формирования проекта бюджета сельского поселения  на 2022 год и на плановый период 2023 и 2024 годов, а также обеспечивают принцип прозрачности и открытости бюджетного планирования.</w:t>
      </w:r>
    </w:p>
    <w:p w:rsidR="00141BBA" w:rsidRDefault="00141BBA" w:rsidP="00141BBA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приоритетах бюджетной политики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на среднесрочный период сохраняется обеспечение устойчивости бюджета сельского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поселения ,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 также исполнение принятых расходных обязательств наиболее эффективным способом.</w:t>
      </w:r>
    </w:p>
    <w:p w:rsidR="00141BBA" w:rsidRDefault="00141BBA" w:rsidP="00141BBA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Исходя из принципов ответственной бюджетной политики, для поддерживания сбалансированности бюджета сельского поселения при его формировании будут приняты меры по включению в бюджет в первоочередном порядке расходов на финансирование действующих расходных обязательств, сокращению неэффективных расходов.</w:t>
      </w:r>
    </w:p>
    <w:p w:rsidR="00141BBA" w:rsidRDefault="00141BBA" w:rsidP="00141BBA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Долгосрочным ориентиром в бюджетной политике должен выступать уровень бюджетных расходов, соответствующий реальным доходам бюджета сельского поселения.</w:t>
      </w:r>
    </w:p>
    <w:p w:rsidR="00141BBA" w:rsidRDefault="00141BBA" w:rsidP="00141B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Базовым принципом бюджетной и налоговой политики является </w:t>
      </w:r>
      <w:proofErr w:type="gramStart"/>
      <w:r>
        <w:rPr>
          <w:sz w:val="28"/>
          <w:szCs w:val="28"/>
        </w:rPr>
        <w:t>обеспечение  сбалансированности</w:t>
      </w:r>
      <w:proofErr w:type="gramEnd"/>
      <w:r>
        <w:rPr>
          <w:sz w:val="28"/>
          <w:szCs w:val="28"/>
        </w:rPr>
        <w:t xml:space="preserve"> бюджета сельского поселения.   Основная цель бюджетной и налоговой политики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– повышение доходной части бюджета </w:t>
      </w:r>
      <w:proofErr w:type="gramStart"/>
      <w:r>
        <w:rPr>
          <w:sz w:val="28"/>
          <w:szCs w:val="28"/>
        </w:rPr>
        <w:t>поселения ,</w:t>
      </w:r>
      <w:proofErr w:type="gramEnd"/>
      <w:r>
        <w:rPr>
          <w:sz w:val="28"/>
          <w:szCs w:val="28"/>
        </w:rPr>
        <w:t xml:space="preserve"> решение текущих задач и </w:t>
      </w:r>
      <w:r>
        <w:rPr>
          <w:sz w:val="28"/>
          <w:szCs w:val="28"/>
        </w:rPr>
        <w:lastRenderedPageBreak/>
        <w:t xml:space="preserve">задач развития в области социально-экономического развития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наиболее эффективным способом.</w:t>
      </w:r>
    </w:p>
    <w:p w:rsidR="00141BBA" w:rsidRDefault="00141BBA" w:rsidP="00141BBA">
      <w:pPr>
        <w:pStyle w:val="ConsPlusNormal"/>
        <w:ind w:firstLine="540"/>
        <w:jc w:val="both"/>
      </w:pPr>
    </w:p>
    <w:p w:rsidR="00141BBA" w:rsidRDefault="00141BBA" w:rsidP="00141BBA">
      <w:pPr>
        <w:pStyle w:val="ConsPlusTitle"/>
        <w:widowControl w:val="0"/>
        <w:ind w:firstLine="709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41BBA" w:rsidRDefault="00141BBA" w:rsidP="00141BBA">
      <w:pPr>
        <w:pStyle w:val="ConsPlusTitle"/>
        <w:widowControl w:val="0"/>
        <w:numPr>
          <w:ilvl w:val="0"/>
          <w:numId w:val="2"/>
        </w:num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реализации бюджетной и налоговой политики в 2020 году и 9 месяцев 2021 года.</w:t>
      </w:r>
    </w:p>
    <w:p w:rsidR="00141BBA" w:rsidRDefault="00141BBA" w:rsidP="00141BBA">
      <w:pPr>
        <w:pStyle w:val="ConsPlusTitle"/>
        <w:widowControl w:val="0"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41BBA" w:rsidRDefault="00141BBA" w:rsidP="00141BB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Бюджетная политика, проводимая Администрацией </w:t>
      </w:r>
      <w:proofErr w:type="spellStart"/>
      <w:r>
        <w:rPr>
          <w:color w:val="000000"/>
          <w:sz w:val="28"/>
          <w:szCs w:val="28"/>
        </w:rPr>
        <w:t>Чернушского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ориентирована на эффективное, ответственное и прозрачное управление муниципальными финансами, что является базовым условием для устойчивого развития экономики сельского поселения и социальной стабильности. </w:t>
      </w:r>
    </w:p>
    <w:p w:rsidR="00141BBA" w:rsidRDefault="00141BBA" w:rsidP="00141BBA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color w:val="FF00FF"/>
          <w:sz w:val="28"/>
        </w:rPr>
      </w:pPr>
      <w:r>
        <w:rPr>
          <w:color w:val="000000"/>
          <w:sz w:val="28"/>
          <w:szCs w:val="28"/>
        </w:rPr>
        <w:t xml:space="preserve">Доходы бюджета </w:t>
      </w:r>
      <w:proofErr w:type="spellStart"/>
      <w:r>
        <w:rPr>
          <w:color w:val="000000"/>
          <w:sz w:val="28"/>
          <w:szCs w:val="28"/>
        </w:rPr>
        <w:t>Чернушского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в 2020 году составили 2515,8 тыс. рублей</w:t>
      </w:r>
      <w:r>
        <w:rPr>
          <w:sz w:val="28"/>
        </w:rPr>
        <w:t xml:space="preserve"> или 102% к годовому плану (2455,2 тыс. руб.). По сравнению с 2019 годом доходы увеличились на 261,5 тыс. рублей (</w:t>
      </w:r>
      <w:r>
        <w:rPr>
          <w:color w:val="000000"/>
          <w:sz w:val="28"/>
        </w:rPr>
        <w:t>на 11,6%). С</w:t>
      </w:r>
      <w:r>
        <w:rPr>
          <w:sz w:val="28"/>
        </w:rPr>
        <w:t>обственные доходы в 2020 году поступили в сумме 560,1 тыс. рублей или 112% к плану (499,5 тыс. руб.),</w:t>
      </w:r>
      <w:r>
        <w:rPr>
          <w:color w:val="000000"/>
          <w:sz w:val="28"/>
          <w:szCs w:val="28"/>
        </w:rPr>
        <w:t xml:space="preserve"> уменьшилис</w:t>
      </w:r>
      <w:r>
        <w:rPr>
          <w:sz w:val="28"/>
        </w:rPr>
        <w:t>ь по сравнению с 2019 годом на 79,9 тыс. рублей (или на 12%)</w:t>
      </w:r>
      <w:r>
        <w:rPr>
          <w:color w:val="000000"/>
          <w:sz w:val="28"/>
        </w:rPr>
        <w:t>.</w:t>
      </w:r>
      <w:r>
        <w:rPr>
          <w:color w:val="FF00FF"/>
          <w:sz w:val="28"/>
        </w:rPr>
        <w:t xml:space="preserve"> </w:t>
      </w:r>
    </w:p>
    <w:p w:rsidR="00141BBA" w:rsidRDefault="00141BBA" w:rsidP="00141BBA">
      <w:pPr>
        <w:widowControl w:val="0"/>
        <w:autoSpaceDE w:val="0"/>
        <w:autoSpaceDN w:val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Основными доходными источниками бюджета </w:t>
      </w:r>
      <w:proofErr w:type="spellStart"/>
      <w:r>
        <w:rPr>
          <w:color w:val="000000"/>
          <w:sz w:val="28"/>
          <w:szCs w:val="28"/>
        </w:rPr>
        <w:t>Чернушского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gramStart"/>
      <w:r>
        <w:rPr>
          <w:color w:val="000000"/>
          <w:sz w:val="28"/>
          <w:szCs w:val="28"/>
        </w:rPr>
        <w:t>являются  безвозмездные</w:t>
      </w:r>
      <w:proofErr w:type="gramEnd"/>
      <w:r>
        <w:rPr>
          <w:color w:val="000000"/>
          <w:sz w:val="28"/>
          <w:szCs w:val="28"/>
        </w:rPr>
        <w:t xml:space="preserve"> поступления, их объем в  2020 году составил 1955,7 тыс. рублей, или 77,7 процентов всех поступлений в бюджет сельского поселения. </w:t>
      </w:r>
    </w:p>
    <w:p w:rsidR="00141BBA" w:rsidRDefault="00141BBA" w:rsidP="00141BBA">
      <w:pPr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Расходы бюджета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за 2020 год составили в целом 2533,6 тыс. рублей.</w:t>
      </w:r>
      <w:r>
        <w:rPr>
          <w:color w:val="FF0000"/>
          <w:sz w:val="28"/>
          <w:szCs w:val="28"/>
        </w:rPr>
        <w:t xml:space="preserve"> </w:t>
      </w:r>
    </w:p>
    <w:p w:rsidR="00141BBA" w:rsidRDefault="00141BBA" w:rsidP="00141BB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период 9 месяцев 2021 г. исполнение бюджета </w:t>
      </w:r>
      <w:proofErr w:type="spellStart"/>
      <w:r>
        <w:rPr>
          <w:color w:val="000000"/>
          <w:sz w:val="28"/>
          <w:szCs w:val="28"/>
        </w:rPr>
        <w:t>Чернушского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составило: по доходам– 2074,9 тыс. рублей, или 76 процентов к годовому плану, по расходам – 1927,4 тыс. рублей, или 64,1 процента к годовому плану. </w:t>
      </w:r>
    </w:p>
    <w:p w:rsidR="00141BBA" w:rsidRDefault="00141BBA" w:rsidP="00141BBA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sz w:val="28"/>
        </w:rPr>
        <w:t>Поступление собственных доходов в бюджет сельского поселения за 9 месяцев 2021 года составило 454,5 тыс. рублей, утвержденный бюджет по собственным доходам выполнен на 70,8 процента к годовому плану.</w:t>
      </w:r>
      <w:r>
        <w:rPr>
          <w:color w:val="000000"/>
          <w:sz w:val="28"/>
        </w:rPr>
        <w:t xml:space="preserve"> </w:t>
      </w:r>
    </w:p>
    <w:p w:rsidR="00141BBA" w:rsidRDefault="00141BBA" w:rsidP="00141BBA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Бюджетная политика реализуется с учетом выполнения основных задач </w:t>
      </w:r>
      <w:r>
        <w:rPr>
          <w:color w:val="000000"/>
          <w:spacing w:val="-6"/>
          <w:sz w:val="28"/>
          <w:szCs w:val="28"/>
        </w:rPr>
        <w:br/>
        <w:t xml:space="preserve">по обеспечению устойчивости и сбалансированности бюджета </w:t>
      </w:r>
      <w:proofErr w:type="spellStart"/>
      <w:r>
        <w:rPr>
          <w:color w:val="000000"/>
          <w:spacing w:val="-6"/>
          <w:sz w:val="28"/>
          <w:szCs w:val="28"/>
        </w:rPr>
        <w:t>Чернушского</w:t>
      </w:r>
      <w:proofErr w:type="spellEnd"/>
      <w:r>
        <w:rPr>
          <w:color w:val="000000"/>
          <w:spacing w:val="-6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>.</w:t>
      </w:r>
    </w:p>
    <w:p w:rsidR="00141BBA" w:rsidRDefault="00141BBA" w:rsidP="00141BBA">
      <w:pPr>
        <w:ind w:firstLine="540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</w:rPr>
        <w:t>По состоянию на 1 января 2021 года н</w:t>
      </w:r>
      <w:r>
        <w:rPr>
          <w:color w:val="000000"/>
          <w:sz w:val="28"/>
          <w:szCs w:val="28"/>
        </w:rPr>
        <w:t>е было допущено образования просроченной задолженности по выплате заработной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платы в поселении.</w:t>
      </w:r>
    </w:p>
    <w:p w:rsidR="00141BBA" w:rsidRDefault="00141BBA" w:rsidP="00141BBA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141BBA" w:rsidRDefault="00141BBA" w:rsidP="00141BBA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141BBA" w:rsidRDefault="00141BBA" w:rsidP="00141BBA">
      <w:pPr>
        <w:tabs>
          <w:tab w:val="left" w:pos="1260"/>
        </w:tabs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>3. Основные направления бюджетной и налоговой политики</w:t>
      </w:r>
    </w:p>
    <w:p w:rsidR="00141BBA" w:rsidRDefault="00141BBA" w:rsidP="00141BBA">
      <w:pPr>
        <w:tabs>
          <w:tab w:val="left" w:pos="1260"/>
        </w:tabs>
        <w:autoSpaceDE w:val="0"/>
        <w:autoSpaceDN w:val="0"/>
        <w:adjustRightInd w:val="0"/>
        <w:ind w:left="360"/>
        <w:jc w:val="center"/>
        <w:rPr>
          <w:b/>
          <w:sz w:val="28"/>
        </w:rPr>
      </w:pPr>
      <w:r>
        <w:rPr>
          <w:b/>
          <w:sz w:val="28"/>
        </w:rPr>
        <w:t>на 2022 год и на плановый период 2023-2024 годов</w:t>
      </w:r>
    </w:p>
    <w:p w:rsidR="00141BBA" w:rsidRDefault="00141BBA" w:rsidP="00141BBA">
      <w:pPr>
        <w:tabs>
          <w:tab w:val="left" w:pos="1260"/>
        </w:tabs>
        <w:autoSpaceDE w:val="0"/>
        <w:autoSpaceDN w:val="0"/>
        <w:adjustRightInd w:val="0"/>
        <w:ind w:left="360"/>
        <w:jc w:val="center"/>
        <w:rPr>
          <w:b/>
          <w:sz w:val="28"/>
        </w:rPr>
      </w:pPr>
    </w:p>
    <w:p w:rsidR="00141BBA" w:rsidRDefault="00141BBA" w:rsidP="00141BBA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 xml:space="preserve">         Бюджетная и налоговая политика </w:t>
      </w:r>
      <w:proofErr w:type="spellStart"/>
      <w:r>
        <w:rPr>
          <w:sz w:val="28"/>
        </w:rPr>
        <w:t>Чернушского</w:t>
      </w:r>
      <w:proofErr w:type="spellEnd"/>
      <w:r>
        <w:rPr>
          <w:sz w:val="28"/>
        </w:rPr>
        <w:t xml:space="preserve"> сельского поселения выстраивается с учётом изменений федерального законодательства, направленных на противодействие негативным эффектам финансово-</w:t>
      </w:r>
      <w:r>
        <w:rPr>
          <w:sz w:val="28"/>
        </w:rPr>
        <w:lastRenderedPageBreak/>
        <w:t xml:space="preserve">экономического кризиса и создание условий для восстановления положительных темпов экономического роста. </w:t>
      </w:r>
    </w:p>
    <w:p w:rsidR="00141BBA" w:rsidRDefault="00141BBA" w:rsidP="00141BBA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Бюджетная и налоговая политика на 2022 год и на плановый период 2023–2024 годов в области доходов направлена, с одной стороны, на сохранение и развитие доходных источников бюджета поселения в условиях складывающейся экономической ситуации с учетом реальной оценки доходного потенциала, с другой стороны, на поддержку предпринимательской и инвестиционной активности, а также увеличение налогового потенциала поселения, и предусматривает:</w:t>
      </w:r>
    </w:p>
    <w:p w:rsidR="00141BBA" w:rsidRDefault="00141BBA" w:rsidP="00141BBA">
      <w:pPr>
        <w:tabs>
          <w:tab w:val="left" w:pos="426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   - ведение реестра источников доходов в целях повышения качества планирования и администрирования доходов;</w:t>
      </w:r>
    </w:p>
    <w:p w:rsidR="00141BBA" w:rsidRDefault="00141BBA" w:rsidP="00141B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 xml:space="preserve">- проведение информационной кампании, направленной на повышение налоговой грамотности населения, </w:t>
      </w:r>
      <w:r>
        <w:rPr>
          <w:rFonts w:eastAsia="Calibri"/>
          <w:sz w:val="28"/>
          <w:szCs w:val="28"/>
        </w:rPr>
        <w:t xml:space="preserve">на </w:t>
      </w:r>
      <w:r>
        <w:rPr>
          <w:spacing w:val="-4"/>
          <w:sz w:val="28"/>
          <w:szCs w:val="28"/>
        </w:rPr>
        <w:t xml:space="preserve">привлечение граждан к предоставлению информации о случаях </w:t>
      </w:r>
      <w:r>
        <w:rPr>
          <w:sz w:val="28"/>
          <w:szCs w:val="28"/>
        </w:rPr>
        <w:t>нарушения земельного законодательства и законодательства о государственной регистрации недвижимости, а также</w:t>
      </w:r>
      <w:r>
        <w:rPr>
          <w:rFonts w:eastAsia="Calibri"/>
          <w:sz w:val="28"/>
          <w:szCs w:val="28"/>
          <w:lang w:eastAsia="en-US"/>
        </w:rPr>
        <w:t xml:space="preserve"> на побуждение их к своевременному исполнению платежных обязательств и недопущению</w:t>
      </w:r>
      <w:r>
        <w:rPr>
          <w:sz w:val="28"/>
          <w:szCs w:val="28"/>
        </w:rPr>
        <w:t xml:space="preserve"> роста задолженности по платежам в бюджет поселения;</w:t>
      </w:r>
    </w:p>
    <w:p w:rsidR="00141BBA" w:rsidRDefault="00141BBA" w:rsidP="00141BBA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highlight w:val="yellow"/>
          <w:lang w:eastAsia="en-US"/>
        </w:rPr>
      </w:pPr>
      <w:r>
        <w:rPr>
          <w:sz w:val="28"/>
          <w:szCs w:val="28"/>
        </w:rPr>
        <w:tab/>
      </w:r>
      <w:r>
        <w:rPr>
          <w:rFonts w:eastAsia="Calibri"/>
          <w:sz w:val="28"/>
          <w:szCs w:val="28"/>
          <w:lang w:eastAsia="en-US"/>
        </w:rPr>
        <w:t>Бюджетная и налоговая политика в среднесрочной перспективе будет ориентирована на сохранение баланса обеспечения поступлений налоговых и неналоговых доходов в бюджет поселения. Мероприятия по обеспечению наполняемости бюджета поселения будут направлены на улучшение качества и повышение эффективности администрирования доходных поступлений, повышение уровня собираемости налоговых и неналоговых доходов, сокращение задолженности по платежам в бюджет поселения.</w:t>
      </w:r>
    </w:p>
    <w:p w:rsidR="00141BBA" w:rsidRDefault="00141BBA" w:rsidP="00141BBA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Несмотря на ряд мер, предпринятых администрацией </w:t>
      </w:r>
      <w:proofErr w:type="spellStart"/>
      <w:r>
        <w:rPr>
          <w:sz w:val="28"/>
        </w:rPr>
        <w:t>Чернушского</w:t>
      </w:r>
      <w:proofErr w:type="spellEnd"/>
      <w:r>
        <w:rPr>
          <w:sz w:val="28"/>
        </w:rPr>
        <w:t xml:space="preserve"> сельского поселения с целью увеличения собственных доходов бюджета поселения, большинство задач в этой сфере остается актуальной.   </w:t>
      </w:r>
    </w:p>
    <w:p w:rsidR="00141BBA" w:rsidRDefault="00141BBA" w:rsidP="00141BBA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             С 1 января 2014 года в соответствии с Бюджетным кодексом Российской Федерации создан дорожный фонд сельского поселения, который сформирован из зачисляемых в местные бюджеты по дифференцированному нормативу налоговых доходов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>
        <w:rPr>
          <w:sz w:val="28"/>
        </w:rPr>
        <w:t>инжекторных</w:t>
      </w:r>
      <w:proofErr w:type="spellEnd"/>
      <w:r>
        <w:rPr>
          <w:sz w:val="28"/>
        </w:rPr>
        <w:t>) двигателей.</w:t>
      </w:r>
    </w:p>
    <w:p w:rsidR="00141BBA" w:rsidRDefault="00141BBA" w:rsidP="00141BBA">
      <w:pPr>
        <w:tabs>
          <w:tab w:val="left" w:pos="126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         Размеры указанных нормативов отчислений в местные бюджеты устанавливается исходя из протяженности автомобильных дорог местного значения, находящихся в собственности муниципальных образований.</w:t>
      </w:r>
    </w:p>
    <w:p w:rsidR="00141BBA" w:rsidRDefault="00141BBA" w:rsidP="00141BBA">
      <w:pPr>
        <w:tabs>
          <w:tab w:val="left" w:pos="7020"/>
        </w:tabs>
        <w:ind w:firstLine="720"/>
        <w:jc w:val="both"/>
      </w:pPr>
      <w:r>
        <w:t xml:space="preserve">  </w:t>
      </w:r>
    </w:p>
    <w:p w:rsidR="00141BBA" w:rsidRDefault="00141BBA" w:rsidP="00141BBA">
      <w:pPr>
        <w:tabs>
          <w:tab w:val="left" w:pos="70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Бюджетная политика </w:t>
      </w:r>
      <w:proofErr w:type="spellStart"/>
      <w:r>
        <w:rPr>
          <w:rFonts w:eastAsia="Calibri"/>
          <w:sz w:val="28"/>
          <w:szCs w:val="28"/>
          <w:lang w:eastAsia="en-US"/>
        </w:rPr>
        <w:t>Чернушского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на 2022 год и на плановый период 2023–2024 годов в части расходов обеспечивает сохранение преемственности определенных ранее приоритетов и их достижений и направлена на:</w:t>
      </w:r>
    </w:p>
    <w:p w:rsidR="00141BBA" w:rsidRDefault="00141BBA" w:rsidP="00141BBA">
      <w:pPr>
        <w:tabs>
          <w:tab w:val="left" w:pos="7020"/>
        </w:tabs>
        <w:ind w:firstLine="720"/>
        <w:jc w:val="both"/>
        <w:rPr>
          <w:rFonts w:eastAsia="Calibri"/>
          <w:sz w:val="28"/>
          <w:szCs w:val="28"/>
          <w:highlight w:val="yellow"/>
          <w:lang w:eastAsia="en-US"/>
        </w:rPr>
      </w:pPr>
      <w:r>
        <w:rPr>
          <w:rFonts w:eastAsia="Calibri"/>
          <w:sz w:val="28"/>
          <w:szCs w:val="28"/>
          <w:lang w:eastAsia="en-US"/>
        </w:rPr>
        <w:t>- формирование бюджетных параметров исходя из необходимости безусловного исполнения действующих расходных обязательств сельского поселения;</w:t>
      </w:r>
    </w:p>
    <w:p w:rsidR="00141BBA" w:rsidRDefault="00141BBA" w:rsidP="00141BBA">
      <w:pPr>
        <w:tabs>
          <w:tab w:val="left" w:pos="7020"/>
        </w:tabs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 введение режима экономии электро- и </w:t>
      </w:r>
      <w:proofErr w:type="spellStart"/>
      <w:r>
        <w:rPr>
          <w:rFonts w:eastAsia="Calibri"/>
          <w:sz w:val="28"/>
          <w:szCs w:val="28"/>
          <w:lang w:eastAsia="en-US"/>
        </w:rPr>
        <w:t>теплоэнергии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расходных материалов, горюче-смазочных материалов, услуг связи; недопущение роста расходов на оплату коммунальных </w:t>
      </w:r>
      <w:proofErr w:type="gramStart"/>
      <w:r>
        <w:rPr>
          <w:rFonts w:eastAsia="Calibri"/>
          <w:sz w:val="28"/>
          <w:szCs w:val="28"/>
          <w:lang w:eastAsia="en-US"/>
        </w:rPr>
        <w:t>услуг 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счет оптимизации их потребления;</w:t>
      </w:r>
    </w:p>
    <w:p w:rsidR="00141BBA" w:rsidRDefault="00141BBA" w:rsidP="00141BBA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- продолжить работу по повышению роли среднесрочного финансового </w:t>
      </w:r>
      <w:proofErr w:type="gramStart"/>
      <w:r>
        <w:rPr>
          <w:sz w:val="28"/>
        </w:rPr>
        <w:t>планирования  в</w:t>
      </w:r>
      <w:proofErr w:type="gramEnd"/>
      <w:r>
        <w:rPr>
          <w:sz w:val="28"/>
        </w:rPr>
        <w:t xml:space="preserve"> соответствии с новыми требованиями;</w:t>
      </w:r>
    </w:p>
    <w:p w:rsidR="00141BBA" w:rsidRDefault="00141BBA" w:rsidP="00141BBA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-совершенствовать систему казначейского исполнения местных бюджетов;</w:t>
      </w:r>
    </w:p>
    <w:p w:rsidR="00141BBA" w:rsidRDefault="00141BBA" w:rsidP="00141BBA">
      <w:pPr>
        <w:tabs>
          <w:tab w:val="num" w:pos="900"/>
          <w:tab w:val="left" w:pos="1260"/>
        </w:tabs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 обеспечение соблюдения нормативов расходов на содержание органов местного самоуправления;</w:t>
      </w:r>
    </w:p>
    <w:p w:rsidR="00141BBA" w:rsidRDefault="00141BBA" w:rsidP="00141BBA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Администрацией </w:t>
      </w:r>
      <w:proofErr w:type="spellStart"/>
      <w:r>
        <w:rPr>
          <w:color w:val="000000"/>
          <w:sz w:val="28"/>
          <w:szCs w:val="28"/>
        </w:rPr>
        <w:t>Чернушского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ставится задача сформировать бездефицитный бюджет. </w:t>
      </w:r>
    </w:p>
    <w:p w:rsidR="00141BBA" w:rsidRDefault="00141BBA" w:rsidP="00141BB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Принятие решений по увеличению бюджетных ассигнований на исполнение действующих </w:t>
      </w:r>
      <w:proofErr w:type="gramStart"/>
      <w:r>
        <w:rPr>
          <w:sz w:val="28"/>
          <w:szCs w:val="28"/>
        </w:rPr>
        <w:t>и  установление</w:t>
      </w:r>
      <w:proofErr w:type="gramEnd"/>
      <w:r>
        <w:rPr>
          <w:sz w:val="28"/>
          <w:szCs w:val="28"/>
        </w:rPr>
        <w:t xml:space="preserve"> новых расходных обязательств должно производиться только в пределах имеющихся для их реализации финансовых результатов.            </w:t>
      </w:r>
    </w:p>
    <w:p w:rsidR="00397F3A" w:rsidRDefault="00141BBA" w:rsidP="00141BBA">
      <w:r>
        <w:rPr>
          <w:sz w:val="28"/>
        </w:rPr>
        <w:t>Основная задача бюджетной политики на 2022 год и плановый период 2023 и 202 годов – это обеспечение стабильности, сбалансированности и устойчивости бюджетной системы, обеспечение максимально эффективного и прозрачного использования средств для достижения конечных измеримых, общественно значимых результатов</w:t>
      </w:r>
    </w:p>
    <w:sectPr w:rsidR="00397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25C1D"/>
    <w:multiLevelType w:val="hybridMultilevel"/>
    <w:tmpl w:val="17EE6BE6"/>
    <w:lvl w:ilvl="0" w:tplc="80F00E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65CB7A59"/>
    <w:multiLevelType w:val="hybridMultilevel"/>
    <w:tmpl w:val="AB9AB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C6"/>
    <w:rsid w:val="00141BBA"/>
    <w:rsid w:val="00397F3A"/>
    <w:rsid w:val="00C4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9669"/>
  <w15:chartTrackingRefBased/>
  <w15:docId w15:val="{277CA23A-8776-4B63-8399-4CFB586C5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1B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41BBA"/>
    <w:pPr>
      <w:ind w:left="720"/>
      <w:contextualSpacing/>
    </w:pPr>
  </w:style>
  <w:style w:type="paragraph" w:customStyle="1" w:styleId="ConsPlusNormal">
    <w:name w:val="ConsPlusNormal"/>
    <w:rsid w:val="00141B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1B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zakonzagolovok1">
    <w:name w:val="zakonzagolovok1"/>
    <w:basedOn w:val="a"/>
    <w:uiPriority w:val="99"/>
    <w:rsid w:val="00141BBA"/>
    <w:pPr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link w:val="20"/>
    <w:locked/>
    <w:rsid w:val="00141BBA"/>
    <w:rPr>
      <w:sz w:val="32"/>
      <w:szCs w:val="3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41BBA"/>
    <w:pPr>
      <w:widowControl w:val="0"/>
      <w:shd w:val="clear" w:color="auto" w:fill="FFFFFF"/>
      <w:spacing w:after="300" w:line="365" w:lineRule="exact"/>
      <w:ind w:hanging="2100"/>
      <w:jc w:val="right"/>
    </w:pPr>
    <w:rPr>
      <w:rFonts w:asciiTheme="minorHAnsi" w:eastAsiaTheme="minorHAnsi" w:hAnsiTheme="minorHAnsi" w:cstheme="minorBidi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1434</Words>
  <Characters>8177</Characters>
  <Application>Microsoft Office Word</Application>
  <DocSecurity>0</DocSecurity>
  <Lines>68</Lines>
  <Paragraphs>19</Paragraphs>
  <ScaleCrop>false</ScaleCrop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3</cp:revision>
  <dcterms:created xsi:type="dcterms:W3CDTF">2021-10-19T13:17:00Z</dcterms:created>
  <dcterms:modified xsi:type="dcterms:W3CDTF">2021-10-19T13:25:00Z</dcterms:modified>
</cp:coreProperties>
</file>