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81" w:rsidRDefault="00057F81" w:rsidP="00057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ЧЕРНУШСКОГО СЕЛЬСКОГО ПОСЕЛЕНИЯ</w:t>
      </w:r>
    </w:p>
    <w:p w:rsidR="00057F81" w:rsidRDefault="00057F81" w:rsidP="00057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КИЛЬМЕЗСКОГО РАЙОНА КИРОВСКОЙ ОБЛАСТИ </w:t>
      </w:r>
    </w:p>
    <w:p w:rsidR="00057F81" w:rsidRDefault="00057F81" w:rsidP="00057F81">
      <w:pPr>
        <w:spacing w:after="360"/>
        <w:jc w:val="center"/>
        <w:rPr>
          <w:b/>
          <w:sz w:val="32"/>
          <w:szCs w:val="32"/>
        </w:rPr>
      </w:pPr>
    </w:p>
    <w:p w:rsidR="00057F81" w:rsidRDefault="00057F81" w:rsidP="00057F8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7F81" w:rsidRDefault="00057F81" w:rsidP="00057F81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.03.2020     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057F81" w:rsidRDefault="00057F81" w:rsidP="00057F81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формирования, утверждения </w:t>
      </w:r>
    </w:p>
    <w:p w:rsidR="00057F81" w:rsidRDefault="00057F81" w:rsidP="00057F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</w:t>
      </w:r>
    </w:p>
    <w:p w:rsidR="00057F81" w:rsidRDefault="00057F81" w:rsidP="0005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57F81" w:rsidRDefault="00057F81" w:rsidP="00057F81">
      <w:pPr>
        <w:jc w:val="center"/>
        <w:rPr>
          <w:sz w:val="48"/>
          <w:szCs w:val="48"/>
        </w:rPr>
      </w:pPr>
    </w:p>
    <w:p w:rsidR="00057F81" w:rsidRDefault="00057F81" w:rsidP="00057F8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частей 3 и 6 статьи 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30 сентября 2019 г. N 1279 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 Федерации», </w:t>
      </w:r>
      <w:r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Кировской области ПОСТАНОВЛЯЕТ:</w:t>
      </w:r>
    </w:p>
    <w:p w:rsidR="00057F81" w:rsidRDefault="00057F81" w:rsidP="00057F81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Утвердить прилагаемый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t xml:space="preserve"> </w:t>
      </w:r>
      <w:r>
        <w:rPr>
          <w:sz w:val="28"/>
          <w:szCs w:val="28"/>
        </w:rPr>
        <w:t>(далее - Порядок).</w:t>
      </w:r>
    </w:p>
    <w:p w:rsidR="00057F81" w:rsidRDefault="00057F81" w:rsidP="00057F8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57F81" w:rsidRDefault="00057F81" w:rsidP="00057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 от 26.11.2015 № 56 «О Порядке формирования, утверждения и ведения</w:t>
      </w:r>
    </w:p>
    <w:p w:rsidR="00057F81" w:rsidRDefault="00057F81" w:rsidP="00057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планов-графиков закупок для обеспечения муниципальных нужд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Кильмезского</w:t>
      </w:r>
      <w:proofErr w:type="spellEnd"/>
      <w:proofErr w:type="gramEnd"/>
      <w:r>
        <w:rPr>
          <w:sz w:val="28"/>
          <w:szCs w:val="28"/>
        </w:rPr>
        <w:t xml:space="preserve"> района Кировской области»;</w:t>
      </w:r>
    </w:p>
    <w:p w:rsidR="00057F81" w:rsidRDefault="00057F81" w:rsidP="00057F81">
      <w:pPr>
        <w:pStyle w:val="4"/>
        <w:spacing w:line="360" w:lineRule="auto"/>
        <w:rPr>
          <w:rStyle w:val="a5"/>
        </w:rPr>
      </w:pPr>
      <w:r>
        <w:rPr>
          <w:b w:val="0"/>
        </w:rPr>
        <w:t xml:space="preserve">          2.2. от 27.11.2015 № 57</w:t>
      </w:r>
      <w:r>
        <w:rPr>
          <w:rStyle w:val="a5"/>
        </w:rPr>
        <w:t xml:space="preserve"> «</w:t>
      </w:r>
      <w:r>
        <w:rPr>
          <w:rStyle w:val="a5"/>
          <w:b w:val="0"/>
          <w:i w:val="0"/>
        </w:rPr>
        <w:t>Об утверждении требований к порядку разработки</w:t>
      </w:r>
    </w:p>
    <w:p w:rsidR="00057F81" w:rsidRDefault="00057F81" w:rsidP="00057F81">
      <w:pPr>
        <w:pStyle w:val="1"/>
        <w:spacing w:line="360" w:lineRule="auto"/>
        <w:rPr>
          <w:szCs w:val="28"/>
        </w:rPr>
      </w:pPr>
      <w:r>
        <w:rPr>
          <w:rStyle w:val="a5"/>
          <w:i w:val="0"/>
          <w:szCs w:val="28"/>
        </w:rPr>
        <w:t xml:space="preserve"> и принятия правовых актов о </w:t>
      </w:r>
      <w:proofErr w:type="gramStart"/>
      <w:r>
        <w:rPr>
          <w:rStyle w:val="a5"/>
          <w:i w:val="0"/>
          <w:szCs w:val="28"/>
        </w:rPr>
        <w:t>нормировании  в</w:t>
      </w:r>
      <w:proofErr w:type="gramEnd"/>
      <w:r>
        <w:rPr>
          <w:rStyle w:val="a5"/>
          <w:i w:val="0"/>
          <w:szCs w:val="28"/>
        </w:rPr>
        <w:t xml:space="preserve"> сфере закупок для обеспечения муниципальных нужд, </w:t>
      </w:r>
      <w:r>
        <w:rPr>
          <w:szCs w:val="28"/>
        </w:rPr>
        <w:t>содержанию указанных актов и обеспечению их исполнения»</w:t>
      </w:r>
    </w:p>
    <w:p w:rsidR="00057F81" w:rsidRDefault="00057F81" w:rsidP="00057F8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1 января 2020 года</w:t>
      </w:r>
    </w:p>
    <w:p w:rsidR="00057F81" w:rsidRDefault="00057F81" w:rsidP="00057F81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 Установить, что положения </w:t>
      </w:r>
      <w:hyperlink r:id="rId5" w:anchor="P104" w:history="1">
        <w:r>
          <w:rPr>
            <w:rStyle w:val="a3"/>
            <w:szCs w:val="28"/>
          </w:rPr>
          <w:t>пункта 1</w:t>
        </w:r>
      </w:hyperlink>
      <w:r>
        <w:rPr>
          <w:sz w:val="28"/>
          <w:szCs w:val="28"/>
        </w:rPr>
        <w:t>3 Порядка применяются  муниципальным заказчикам  (при формировании планов-графиков закупок на 2021 финансовый год, плановый период и последующие периоды) - с 1 октября 2020 г.</w:t>
      </w:r>
      <w:r>
        <w:rPr>
          <w:sz w:val="28"/>
          <w:szCs w:val="28"/>
          <w:highlight w:val="yellow"/>
        </w:rPr>
        <w:t xml:space="preserve"> </w:t>
      </w:r>
    </w:p>
    <w:p w:rsidR="00057F81" w:rsidRDefault="00057F81" w:rsidP="00057F81">
      <w:pPr>
        <w:spacing w:after="72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специалиста по финансам Перминову </w:t>
      </w:r>
      <w:proofErr w:type="gramStart"/>
      <w:r>
        <w:rPr>
          <w:sz w:val="28"/>
          <w:szCs w:val="28"/>
        </w:rPr>
        <w:t>С .</w:t>
      </w:r>
      <w:proofErr w:type="gramEnd"/>
      <w:r>
        <w:rPr>
          <w:sz w:val="28"/>
          <w:szCs w:val="28"/>
        </w:rPr>
        <w:t>Т.</w:t>
      </w:r>
    </w:p>
    <w:p w:rsidR="00057F81" w:rsidRDefault="00057F81" w:rsidP="00057F81">
      <w:pPr>
        <w:spacing w:after="720"/>
        <w:contextualSpacing/>
        <w:rPr>
          <w:sz w:val="28"/>
          <w:szCs w:val="28"/>
        </w:rPr>
      </w:pPr>
    </w:p>
    <w:p w:rsidR="00057F81" w:rsidRDefault="00057F81" w:rsidP="00057F81">
      <w:pPr>
        <w:spacing w:after="720"/>
        <w:contextualSpacing/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7F81" w:rsidRDefault="00057F81" w:rsidP="00057F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57F81" w:rsidRDefault="00057F81" w:rsidP="00057F81">
      <w:pPr>
        <w:rPr>
          <w:sz w:val="28"/>
          <w:szCs w:val="28"/>
        </w:rPr>
      </w:pPr>
    </w:p>
    <w:p w:rsidR="00057F81" w:rsidRDefault="00057F81" w:rsidP="00057F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16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</w:tblGrid>
      <w:tr w:rsidR="00057F81" w:rsidTr="00057F81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57F81" w:rsidRDefault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57F81" w:rsidRDefault="00057F81" w:rsidP="00057F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23.03.</w:t>
            </w:r>
            <w:r>
              <w:rPr>
                <w:sz w:val="28"/>
                <w:szCs w:val="28"/>
                <w:lang w:eastAsia="en-US"/>
              </w:rPr>
              <w:t xml:space="preserve"> 2020 № 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:rsidR="00057F81" w:rsidRDefault="00057F81" w:rsidP="00057F81">
      <w:pPr>
        <w:spacing w:before="720"/>
        <w:contextualSpacing/>
        <w:jc w:val="center"/>
        <w:rPr>
          <w:b/>
          <w:color w:val="000000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ПОРЯДОК</w:t>
      </w:r>
    </w:p>
    <w:p w:rsidR="00057F81" w:rsidRDefault="00057F81" w:rsidP="00057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57F81" w:rsidRDefault="00057F81" w:rsidP="00057F81">
      <w:pPr>
        <w:ind w:firstLine="709"/>
        <w:jc w:val="both"/>
        <w:rPr>
          <w:color w:val="000000"/>
        </w:rPr>
      </w:pPr>
    </w:p>
    <w:p w:rsidR="00057F81" w:rsidRDefault="00057F81" w:rsidP="00057F8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Общие положения </w:t>
      </w:r>
    </w:p>
    <w:p w:rsidR="00057F81" w:rsidRDefault="00057F81" w:rsidP="00057F8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057F81" w:rsidRDefault="00057F81" w:rsidP="00057F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56"/>
      <w:bookmarkEnd w:id="0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Планы-графики </w:t>
      </w:r>
      <w:proofErr w:type="gramStart"/>
      <w:r>
        <w:rPr>
          <w:color w:val="000000"/>
          <w:sz w:val="28"/>
          <w:szCs w:val="28"/>
        </w:rPr>
        <w:t>формируются  заказчиками</w:t>
      </w:r>
      <w:proofErr w:type="gramEnd"/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План-график формируется в форме электронного документа  по форме согласно </w:t>
      </w:r>
      <w:hyperlink r:id="rId6" w:anchor="Par143" w:tooltip="                                ПЛАН-ГРАФИК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и утверждается посредством подписания подписью лица, имеющего право действовать от имени заказчика.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План-график формируется на срок, соответствующий сроку действия Решения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 местном бюджете на очередной финансовый год и плановый период.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Проекты планов-графиков формируются на основании обоснований (расчетов) плановых сметных показателей, формируемых при составлении проекта бюджетной сметы как получателей бюджетных средств в соответствии с Бюджетным кодексом Российской Федерации.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План-график утверждается в течение 10 рабочих дней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законодательством.</w:t>
      </w:r>
      <w:bookmarkStart w:id="1" w:name="Par83"/>
      <w:bookmarkEnd w:id="1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hyperlink r:id="rId7" w:anchor="Par151" w:tooltip="1. Информация о заказчике:" w:history="1">
        <w:r w:rsidRPr="00057F81">
          <w:rPr>
            <w:rStyle w:val="a3"/>
            <w:color w:val="000000" w:themeColor="text1"/>
            <w:sz w:val="28"/>
            <w:szCs w:val="28"/>
            <w:u w:val="none"/>
          </w:rPr>
          <w:t>разделе 1</w:t>
        </w:r>
      </w:hyperlink>
      <w:r>
        <w:rPr>
          <w:sz w:val="28"/>
          <w:szCs w:val="28"/>
        </w:rPr>
        <w:t xml:space="preserve"> приложения к настоящему Порядку указывается следующая информация о заказчике: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наименование;</w:t>
      </w:r>
      <w:bookmarkStart w:id="2" w:name="Par85"/>
      <w:bookmarkEnd w:id="2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  <w:bookmarkStart w:id="3" w:name="Par86"/>
      <w:bookmarkEnd w:id="3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 в налоговом органе;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форма собственности с указанием кода формы собственности по Общероссийскому классификатору форм собственности;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  <w:bookmarkStart w:id="4" w:name="Par90"/>
      <w:bookmarkEnd w:id="4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</w:t>
      </w:r>
      <w:r>
        <w:rPr>
          <w:sz w:val="28"/>
          <w:szCs w:val="28"/>
        </w:rPr>
        <w:lastRenderedPageBreak/>
        <w:t>государственному,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Информация, предусмотренная </w:t>
      </w:r>
      <w:hyperlink r:id="rId8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>
          <w:rPr>
            <w:rStyle w:val="a3"/>
            <w:szCs w:val="28"/>
          </w:rPr>
          <w:t>пунктом 1</w:t>
        </w:r>
      </w:hyperlink>
      <w:r>
        <w:rPr>
          <w:sz w:val="28"/>
          <w:szCs w:val="28"/>
        </w:rPr>
        <w:t xml:space="preserve">0 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hyperlink r:id="rId9" w:anchor="Par193" w:tooltip="2.  Информация о закупках товаров, работ, услуг на 20__ финансовый год и на" w:history="1">
        <w:r>
          <w:rPr>
            <w:rStyle w:val="a3"/>
            <w:szCs w:val="28"/>
          </w:rPr>
          <w:t>разделе 2</w:t>
        </w:r>
      </w:hyperlink>
      <w:r>
        <w:rPr>
          <w:sz w:val="28"/>
          <w:szCs w:val="28"/>
        </w:rPr>
        <w:t xml:space="preserve"> приложения к настоящему Порядку: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10" w:anchor="Par215" w:tooltip="2" w:history="1">
        <w:r>
          <w:rPr>
            <w:rStyle w:val="a3"/>
            <w:szCs w:val="28"/>
          </w:rPr>
          <w:t>графе 2</w:t>
        </w:r>
      </w:hyperlink>
      <w:r>
        <w:rPr>
          <w:sz w:val="28"/>
          <w:szCs w:val="28"/>
        </w:rPr>
        <w:t xml:space="preserve">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anchor="Par216" w:tooltip="3" w:history="1">
        <w:r>
          <w:rPr>
            <w:rStyle w:val="a3"/>
            <w:szCs w:val="28"/>
          </w:rPr>
          <w:t>графы 3</w:t>
        </w:r>
      </w:hyperlink>
      <w:r>
        <w:rPr>
          <w:sz w:val="28"/>
          <w:szCs w:val="28"/>
        </w:rPr>
        <w:t xml:space="preserve"> и </w:t>
      </w:r>
      <w:hyperlink r:id="rId12" w:anchor="Par217" w:tooltip="4" w:history="1">
        <w:r>
          <w:rPr>
            <w:rStyle w:val="a3"/>
            <w:szCs w:val="28"/>
          </w:rPr>
          <w:t>4</w:t>
        </w:r>
      </w:hyperlink>
      <w:r>
        <w:rPr>
          <w:sz w:val="28"/>
          <w:szCs w:val="28"/>
        </w:rPr>
        <w:t xml:space="preserve">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3" w:anchor="Par218" w:tooltip="5" w:history="1">
        <w:r>
          <w:rPr>
            <w:rStyle w:val="a3"/>
            <w:szCs w:val="28"/>
          </w:rPr>
          <w:t>графе 5</w:t>
        </w:r>
      </w:hyperlink>
      <w:r>
        <w:rPr>
          <w:sz w:val="28"/>
          <w:szCs w:val="28"/>
        </w:rPr>
        <w:t xml:space="preserve"> указывается наименование объекта закупки;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hyperlink r:id="rId14" w:anchor="Par219" w:tooltip="6" w:history="1">
        <w:r>
          <w:rPr>
            <w:rStyle w:val="a3"/>
            <w:szCs w:val="28"/>
          </w:rPr>
          <w:t>графе 6</w:t>
        </w:r>
      </w:hyperlink>
      <w:r>
        <w:rPr>
          <w:sz w:val="28"/>
          <w:szCs w:val="28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hyperlink r:id="rId15" w:anchor="Par220" w:tooltip="7" w:history="1">
        <w:r>
          <w:rPr>
            <w:rStyle w:val="a3"/>
            <w:szCs w:val="28"/>
          </w:rPr>
          <w:t>графах 7</w:t>
        </w:r>
      </w:hyperlink>
      <w:r>
        <w:rPr>
          <w:sz w:val="28"/>
          <w:szCs w:val="28"/>
        </w:rPr>
        <w:t xml:space="preserve"> - </w:t>
      </w:r>
      <w:hyperlink r:id="rId16" w:anchor="Par224" w:tooltip="11" w:history="1">
        <w:r>
          <w:rPr>
            <w:rStyle w:val="a3"/>
            <w:szCs w:val="28"/>
          </w:rPr>
          <w:t>11</w:t>
        </w:r>
      </w:hyperlink>
      <w:r>
        <w:rPr>
          <w:sz w:val="28"/>
          <w:szCs w:val="28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hyperlink r:id="rId17" w:anchor="Par220" w:tooltip="7" w:history="1">
        <w:r>
          <w:rPr>
            <w:rStyle w:val="a3"/>
            <w:szCs w:val="28"/>
          </w:rPr>
          <w:t>графах 7</w:t>
        </w:r>
      </w:hyperlink>
      <w:r>
        <w:rPr>
          <w:sz w:val="28"/>
          <w:szCs w:val="28"/>
        </w:rPr>
        <w:t xml:space="preserve"> - </w:t>
      </w:r>
      <w:hyperlink r:id="rId18" w:anchor="Par224" w:tooltip="11" w:history="1">
        <w:r>
          <w:rPr>
            <w:rStyle w:val="a3"/>
            <w:szCs w:val="28"/>
          </w:rPr>
          <w:t>11</w:t>
        </w:r>
      </w:hyperlink>
      <w:r>
        <w:rPr>
          <w:sz w:val="28"/>
          <w:szCs w:val="28"/>
        </w:rPr>
        <w:t xml:space="preserve"> в строке "Всего для осуществления закупок, в том числе по коду 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</w:t>
      </w:r>
      <w:r>
        <w:rPr>
          <w:sz w:val="28"/>
          <w:szCs w:val="28"/>
        </w:rPr>
        <w:lastRenderedPageBreak/>
        <w:t xml:space="preserve">финансового обеспечения по каждому коду бюджетной классификации).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r:id="rId19" w:anchor="Par104" w:tooltip="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" w:history="1">
        <w:r>
          <w:rPr>
            <w:rStyle w:val="a3"/>
            <w:szCs w:val="28"/>
          </w:rPr>
          <w:t>пунктом 1</w:t>
        </w:r>
      </w:hyperlink>
      <w:r>
        <w:rPr>
          <w:sz w:val="28"/>
          <w:szCs w:val="28"/>
        </w:rPr>
        <w:t>3 настоящего Порядка;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hyperlink r:id="rId20" w:anchor="Par225" w:tooltip="12" w:history="1">
        <w:r>
          <w:rPr>
            <w:rStyle w:val="a3"/>
            <w:szCs w:val="28"/>
          </w:rPr>
          <w:t>графе 12</w:t>
        </w:r>
      </w:hyperlink>
      <w:r>
        <w:rPr>
          <w:sz w:val="28"/>
          <w:szCs w:val="28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r:id="rId21" w:anchor="Par225" w:tooltip="12" w:history="1">
        <w:r>
          <w:rPr>
            <w:rStyle w:val="a3"/>
            <w:szCs w:val="28"/>
          </w:rPr>
          <w:t>Графа</w:t>
        </w:r>
      </w:hyperlink>
      <w:r>
        <w:rPr>
          <w:sz w:val="28"/>
          <w:szCs w:val="28"/>
        </w:rPr>
        <w:t xml:space="preserve">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 </w:t>
      </w:r>
      <w:hyperlink r:id="rId22" w:anchor="Par226" w:tooltip="13" w:history="1">
        <w:r>
          <w:rPr>
            <w:rStyle w:val="a3"/>
            <w:szCs w:val="28"/>
          </w:rPr>
          <w:t>графе 13</w:t>
        </w:r>
      </w:hyperlink>
      <w:r>
        <w:rPr>
          <w:sz w:val="28"/>
          <w:szCs w:val="28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</w:t>
      </w:r>
      <w:hyperlink r:id="rId23" w:anchor="Par227" w:tooltip="14" w:history="1">
        <w:r>
          <w:rPr>
            <w:rStyle w:val="a3"/>
            <w:szCs w:val="28"/>
          </w:rPr>
          <w:t>графе 14</w:t>
        </w:r>
      </w:hyperlink>
      <w:r>
        <w:rPr>
          <w:sz w:val="28"/>
          <w:szCs w:val="28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  <w:bookmarkStart w:id="5" w:name="Par104"/>
      <w:bookmarkEnd w:id="5"/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план-график в форме отдельной закупки включается информация: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закупке, предусматривающей заключение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каждом лоте, выделяемом в соответствии с Федеральным законом;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Федерального закона, в размере годового объема финансового обеспечения соответствующих закупок. При этом </w:t>
      </w:r>
      <w:hyperlink r:id="rId24" w:anchor="Par216" w:tooltip="3" w:history="1">
        <w:r>
          <w:rPr>
            <w:rStyle w:val="a3"/>
            <w:szCs w:val="28"/>
          </w:rPr>
          <w:t>графы 3</w:t>
        </w:r>
      </w:hyperlink>
      <w:r>
        <w:rPr>
          <w:sz w:val="28"/>
          <w:szCs w:val="28"/>
        </w:rPr>
        <w:t xml:space="preserve">, </w:t>
      </w:r>
      <w:hyperlink r:id="rId25" w:anchor="Par217" w:tooltip="4" w:history="1">
        <w:r>
          <w:rPr>
            <w:rStyle w:val="a3"/>
            <w:szCs w:val="28"/>
          </w:rPr>
          <w:t>4</w:t>
        </w:r>
      </w:hyperlink>
      <w:r>
        <w:rPr>
          <w:sz w:val="28"/>
          <w:szCs w:val="28"/>
        </w:rPr>
        <w:t xml:space="preserve">, </w:t>
      </w:r>
      <w:hyperlink r:id="rId26" w:anchor="Par225" w:tooltip="12" w:history="1">
        <w:r>
          <w:rPr>
            <w:rStyle w:val="a3"/>
            <w:szCs w:val="28"/>
          </w:rPr>
          <w:t>12</w:t>
        </w:r>
      </w:hyperlink>
      <w:r>
        <w:rPr>
          <w:sz w:val="28"/>
          <w:szCs w:val="28"/>
        </w:rPr>
        <w:t xml:space="preserve">, </w:t>
      </w:r>
      <w:hyperlink r:id="rId27" w:anchor="Par227" w:tooltip="14" w:history="1">
        <w:r>
          <w:rPr>
            <w:rStyle w:val="a3"/>
            <w:szCs w:val="28"/>
          </w:rPr>
          <w:t>14 раздела 2</w:t>
        </w:r>
      </w:hyperlink>
      <w:r>
        <w:rPr>
          <w:sz w:val="28"/>
          <w:szCs w:val="28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закупке, подлежащей общественному обсуждению в соответствии с Федеральным законом.</w:t>
      </w:r>
    </w:p>
    <w:p w:rsidR="00057F81" w:rsidRDefault="00057F81" w:rsidP="00057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Заказчики, за исключением случая, предусмотренного </w:t>
      </w:r>
      <w:hyperlink r:id="rId28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>
          <w:rPr>
            <w:rStyle w:val="a3"/>
            <w:szCs w:val="28"/>
          </w:rPr>
          <w:t xml:space="preserve">пунктом </w:t>
        </w:r>
      </w:hyperlink>
      <w:r>
        <w:rPr>
          <w:sz w:val="28"/>
          <w:szCs w:val="28"/>
        </w:rPr>
        <w:t>20 настоящего Порядка,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Размещение (за исключением случая, предусмотренного </w:t>
      </w:r>
      <w:hyperlink r:id="rId29" w:anchor="Par124" w:tooltip="25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" w:history="1">
        <w:r>
          <w:rPr>
            <w:rStyle w:val="a3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20 настоящего Порядка)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Порядку.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Планы-графики подлежат изменению при необходимости в случаях: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предусмотренных пунктами 1 - 4 части 8 статьи 16 Федерального закона;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уточнения информации об объекте закупки;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исполнения предписания органов контроля, указанных в части 1 статьи 99 Федерального закона;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признания определения поставщика (подрядчика, исполнителя) несостоявшимся;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расторжения контракта;</w:t>
      </w:r>
    </w:p>
    <w:p w:rsidR="00057F81" w:rsidRDefault="00057F81" w:rsidP="00057F81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возникновения иных обстоятельств, предвидеть которые при утверждении плана-графика было невозможно.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 внесении изменений в план-график в единой информационной системе в соответствии с настоящим Порядком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057F81" w:rsidRDefault="00057F81" w:rsidP="00057F81">
      <w:pPr>
        <w:pStyle w:val="ConsPlusNormal"/>
        <w:spacing w:before="24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4"/>
      <w:bookmarkEnd w:id="6"/>
      <w:r>
        <w:rPr>
          <w:rFonts w:ascii="Times New Roman" w:hAnsi="Times New Roman"/>
          <w:sz w:val="28"/>
          <w:szCs w:val="28"/>
        </w:rPr>
        <w:t>20. Информация о закупках, предусмотренных пунктом 1 части 2 статьи 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:rsidR="00057F81" w:rsidRDefault="00057F81" w:rsidP="00057F81">
      <w:pPr>
        <w:pStyle w:val="ConsPlusNormal"/>
        <w:spacing w:line="360" w:lineRule="auto"/>
        <w:jc w:val="both"/>
      </w:pPr>
    </w:p>
    <w:p w:rsidR="00057F81" w:rsidRDefault="00057F81" w:rsidP="00057F81">
      <w:pPr>
        <w:rPr>
          <w:lang w:eastAsia="ar-SA"/>
        </w:rPr>
        <w:sectPr w:rsidR="00057F81">
          <w:pgSz w:w="11906" w:h="16838"/>
          <w:pgMar w:top="1135" w:right="566" w:bottom="851" w:left="1133" w:header="0" w:footer="0" w:gutter="0"/>
          <w:cols w:space="720"/>
        </w:sectPr>
      </w:pPr>
    </w:p>
    <w:p w:rsidR="00057F81" w:rsidRDefault="00057F81" w:rsidP="00057F81">
      <w:pPr>
        <w:pStyle w:val="ConsPlusNormal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Порядку формирования,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утверждения планов-графиков закупок,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внесения изменений в такие планы-графики,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планов-графиков закупок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единой информационной системе в сфере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закупок, об особенностях включения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информации в такие планы-графики и о требованиях к форме</w:t>
      </w:r>
    </w:p>
    <w:p w:rsidR="00057F81" w:rsidRDefault="00057F81" w:rsidP="00057F81">
      <w:pPr>
        <w:pStyle w:val="ConsPlusNormal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планов-графиков закупок для обеспечения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муниципальных нужд администрации 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Чернушского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Кильмезского</w:t>
      </w:r>
      <w:proofErr w:type="spellEnd"/>
      <w:r>
        <w:rPr>
          <w:sz w:val="22"/>
          <w:szCs w:val="22"/>
        </w:rPr>
        <w:t xml:space="preserve"> района</w:t>
      </w:r>
    </w:p>
    <w:p w:rsidR="00057F81" w:rsidRDefault="00057F81" w:rsidP="00057F8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>Кировской области</w:t>
      </w: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p w:rsidR="00057F81" w:rsidRDefault="00057F81" w:rsidP="00057F8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(форма</w:t>
      </w:r>
      <w:r>
        <w:rPr>
          <w:rFonts w:ascii="Times New Roman" w:hAnsi="Times New Roman"/>
          <w:sz w:val="28"/>
          <w:szCs w:val="28"/>
        </w:rPr>
        <w:t>)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43"/>
      <w:bookmarkEnd w:id="7"/>
      <w:r>
        <w:rPr>
          <w:rFonts w:ascii="Times New Roman" w:hAnsi="Times New Roman" w:cs="Times New Roman"/>
        </w:rPr>
        <w:t>ПЛАН-ГРАФИК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закупок товаров, работ, услуг на 20__ финансовый год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20__ и 20__ годов (в части закупок,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предусмотренных пунктом 1 части 2 статьи 84 Федерального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работ, услуг для обеспечения государственных</w:t>
      </w:r>
    </w:p>
    <w:p w:rsidR="00057F81" w:rsidRDefault="00057F81" w:rsidP="00057F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муниципальных нужд" </w:t>
      </w:r>
      <w:hyperlink r:id="rId30" w:anchor="P255" w:history="1">
        <w:r>
          <w:rPr>
            <w:rStyle w:val="a3"/>
          </w:rPr>
          <w:t>&lt;1&gt;</w:t>
        </w:r>
      </w:hyperlink>
      <w:r>
        <w:rPr>
          <w:rFonts w:ascii="Times New Roman" w:hAnsi="Times New Roman" w:cs="Times New Roman"/>
        </w:rPr>
        <w:t>)</w:t>
      </w: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8" w:name="P151"/>
      <w:bookmarkEnd w:id="8"/>
      <w:r>
        <w:rPr>
          <w:rFonts w:ascii="Times New Roman" w:hAnsi="Times New Roman" w:cs="Times New Roman"/>
        </w:rPr>
        <w:t>1. Информация о заказчике: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1304"/>
        <w:gridCol w:w="907"/>
      </w:tblGrid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1" w:history="1">
              <w:r>
                <w:rPr>
                  <w:rStyle w:val="a3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2" w:history="1">
              <w:r>
                <w:rPr>
                  <w:rStyle w:val="a3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3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34" w:anchor="P25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hyperlink r:id="rId35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115"/>
              <w:jc w:val="center"/>
              <w:rPr>
                <w:rFonts w:ascii="Times New Roman" w:hAnsi="Times New Roman"/>
              </w:rPr>
            </w:pPr>
            <w:hyperlink r:id="rId36" w:history="1">
              <w:r>
                <w:rPr>
                  <w:rStyle w:val="a3"/>
                </w:rPr>
                <w:t>383</w:t>
              </w:r>
            </w:hyperlink>
          </w:p>
        </w:tc>
      </w:tr>
    </w:tbl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bookmarkStart w:id="9" w:name="P193"/>
      <w:bookmarkEnd w:id="9"/>
      <w:r>
        <w:rPr>
          <w:rFonts w:ascii="Times New Roman" w:hAnsi="Times New Roman" w:cs="Times New Roman"/>
        </w:rPr>
        <w:t>2.  Информация о закупках товаров, работ, услуг на 20__ финансовый год и на</w:t>
      </w:r>
    </w:p>
    <w:p w:rsidR="00057F81" w:rsidRDefault="00057F81" w:rsidP="00057F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20__ и 20__ годов</w:t>
      </w:r>
    </w:p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sectPr w:rsidR="00057F81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737"/>
        <w:gridCol w:w="1417"/>
        <w:gridCol w:w="1106"/>
        <w:gridCol w:w="1815"/>
        <w:gridCol w:w="624"/>
        <w:gridCol w:w="680"/>
        <w:gridCol w:w="794"/>
        <w:gridCol w:w="737"/>
        <w:gridCol w:w="801"/>
        <w:gridCol w:w="964"/>
        <w:gridCol w:w="1240"/>
        <w:gridCol w:w="1446"/>
      </w:tblGrid>
      <w:tr w:rsidR="00057F81" w:rsidTr="00057F8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закупки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уполномоченного органа (учреждения)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057F81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Товар, работа, услуга по Общероссийскому </w:t>
            </w:r>
            <w:hyperlink r:id="rId37" w:history="1">
              <w:r>
                <w:rPr>
                  <w:rStyle w:val="a3"/>
                </w:rPr>
                <w:t>классификатору</w:t>
              </w:r>
            </w:hyperlink>
            <w:r>
              <w:rPr>
                <w:rFonts w:ascii="Times New Roman" w:hAnsi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плановый период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последующие годы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:rsidTr="00057F81"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второй год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spacing w:line="256" w:lineRule="auto"/>
              <w:rPr>
                <w:rFonts w:eastAsia="Arial"/>
                <w:kern w:val="2"/>
                <w:sz w:val="20"/>
                <w:szCs w:val="20"/>
                <w:lang w:eastAsia="ar-SA"/>
              </w:rPr>
            </w:pPr>
          </w:p>
        </w:tc>
      </w:tr>
      <w:tr w:rsidR="00057F81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0" w:name="P215"/>
            <w:bookmarkEnd w:id="10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1" w:name="P216"/>
            <w:bookmarkEnd w:id="11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2" w:name="P217"/>
            <w:bookmarkEnd w:id="12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3" w:name="P218"/>
            <w:bookmarkEnd w:id="13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58"/>
              <w:jc w:val="center"/>
              <w:rPr>
                <w:rFonts w:ascii="Times New Roman" w:hAnsi="Times New Roman"/>
              </w:rPr>
            </w:pPr>
            <w:bookmarkStart w:id="14" w:name="P219"/>
            <w:bookmarkEnd w:id="14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5" w:name="P220"/>
            <w:bookmarkEnd w:id="15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tabs>
                <w:tab w:val="left" w:pos="144"/>
              </w:tabs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6" w:name="P224"/>
            <w:bookmarkEnd w:id="16"/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7" w:name="P225"/>
            <w:bookmarkEnd w:id="17"/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8" w:name="P226"/>
            <w:bookmarkEnd w:id="18"/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ind w:firstLine="31"/>
              <w:jc w:val="center"/>
              <w:rPr>
                <w:rFonts w:ascii="Times New Roman" w:hAnsi="Times New Roman"/>
              </w:rPr>
            </w:pPr>
            <w:bookmarkStart w:id="19" w:name="P227"/>
            <w:bookmarkEnd w:id="19"/>
            <w:r>
              <w:rPr>
                <w:rFonts w:ascii="Times New Roman" w:hAnsi="Times New Roman"/>
              </w:rPr>
              <w:t>14</w:t>
            </w:r>
          </w:p>
        </w:tc>
      </w:tr>
      <w:tr w:rsidR="00057F81" w:rsidTr="00057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</w:tr>
      <w:tr w:rsidR="00057F81" w:rsidTr="00057F81"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для осуществления закупок,</w:t>
            </w:r>
          </w:p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коду бюджетной классификации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81" w:rsidRDefault="00057F81">
            <w:pPr>
              <w:pStyle w:val="ConsPlusNormal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1" w:rsidRDefault="00057F81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7F81" w:rsidRDefault="00057F81" w:rsidP="00057F81">
      <w:pPr>
        <w:pStyle w:val="ConsPlusNormal"/>
        <w:jc w:val="both"/>
        <w:rPr>
          <w:rFonts w:ascii="Times New Roman" w:hAnsi="Times New Roman"/>
        </w:rPr>
      </w:pPr>
    </w:p>
    <w:p w:rsidR="00057F81" w:rsidRDefault="00057F81" w:rsidP="00057F8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057F81" w:rsidRDefault="00057F81" w:rsidP="00057F81">
      <w:pPr>
        <w:jc w:val="both"/>
        <w:rPr>
          <w:sz w:val="20"/>
          <w:szCs w:val="20"/>
        </w:rPr>
      </w:pPr>
      <w:bookmarkStart w:id="20" w:name="P255"/>
      <w:bookmarkEnd w:id="20"/>
      <w:r>
        <w:rPr>
          <w:sz w:val="20"/>
          <w:szCs w:val="20"/>
        </w:rPr>
        <w:t xml:space="preserve">&lt;1&gt; Указывается в случае, предусмотренном </w:t>
      </w:r>
      <w:hyperlink r:id="rId38" w:anchor="P124" w:history="1">
        <w:r>
          <w:rPr>
            <w:rStyle w:val="a3"/>
            <w:sz w:val="20"/>
            <w:szCs w:val="20"/>
          </w:rPr>
          <w:t xml:space="preserve">пунктом </w:t>
        </w:r>
      </w:hyperlink>
      <w:r>
        <w:rPr>
          <w:sz w:val="20"/>
          <w:szCs w:val="20"/>
        </w:rPr>
        <w:t xml:space="preserve">20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администрации </w:t>
      </w:r>
      <w:proofErr w:type="spellStart"/>
      <w:r>
        <w:rPr>
          <w:sz w:val="20"/>
          <w:szCs w:val="20"/>
        </w:rPr>
        <w:t>Чернушского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Кировской области от </w:t>
      </w:r>
      <w:r w:rsidR="00417ACB">
        <w:rPr>
          <w:sz w:val="20"/>
          <w:szCs w:val="20"/>
        </w:rPr>
        <w:t>23 марта</w:t>
      </w:r>
      <w:r>
        <w:rPr>
          <w:sz w:val="20"/>
          <w:szCs w:val="20"/>
        </w:rPr>
        <w:t xml:space="preserve"> 2020 г. N</w:t>
      </w:r>
      <w:r w:rsidR="00417ACB">
        <w:rPr>
          <w:sz w:val="20"/>
          <w:szCs w:val="20"/>
        </w:rPr>
        <w:t xml:space="preserve"> </w:t>
      </w:r>
      <w:bookmarkStart w:id="21" w:name="_GoBack"/>
      <w:bookmarkEnd w:id="21"/>
      <w:r w:rsidR="00417ACB">
        <w:rPr>
          <w:sz w:val="20"/>
          <w:szCs w:val="20"/>
        </w:rPr>
        <w:t>21</w:t>
      </w:r>
      <w:r>
        <w:rPr>
          <w:sz w:val="20"/>
          <w:szCs w:val="20"/>
        </w:rPr>
        <w:t xml:space="preserve"> "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администрации </w:t>
      </w:r>
      <w:proofErr w:type="spellStart"/>
      <w:r>
        <w:rPr>
          <w:sz w:val="20"/>
          <w:szCs w:val="20"/>
        </w:rPr>
        <w:t>Чернушского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Кильмезского</w:t>
      </w:r>
      <w:proofErr w:type="spellEnd"/>
      <w:r>
        <w:rPr>
          <w:sz w:val="20"/>
          <w:szCs w:val="20"/>
        </w:rPr>
        <w:t xml:space="preserve"> района Кировской области" (далее - Порядок).</w:t>
      </w:r>
    </w:p>
    <w:p w:rsidR="00057F81" w:rsidRDefault="00057F81" w:rsidP="00057F8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2" w:name="P256"/>
      <w:bookmarkEnd w:id="22"/>
      <w:r>
        <w:rPr>
          <w:rFonts w:ascii="Times New Roman" w:hAnsi="Times New Roman"/>
        </w:rPr>
        <w:t xml:space="preserve">&lt;2&gt; Указывается заказчиком, являющимся муниципальным бюджетным учреждением, за исключением закупок, осуществляемых в соответствии с </w:t>
      </w:r>
      <w:hyperlink r:id="rId39" w:history="1">
        <w:r>
          <w:rPr>
            <w:rStyle w:val="a3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40" w:history="1">
        <w:r>
          <w:rPr>
            <w:rStyle w:val="a3"/>
          </w:rPr>
          <w:t>6 статьи 15</w:t>
        </w:r>
      </w:hyperlink>
      <w:r>
        <w:rPr>
          <w:rFonts w:ascii="Times New Roman" w:hAnsi="Times New Roman"/>
        </w:rPr>
        <w:t xml:space="preserve"> Федерального закона</w:t>
      </w:r>
    </w:p>
    <w:p w:rsidR="00057F81" w:rsidRDefault="00057F81" w:rsidP="00057F81">
      <w:pPr>
        <w:pStyle w:val="ConsPlusNormal"/>
        <w:jc w:val="both"/>
      </w:pPr>
    </w:p>
    <w:p w:rsidR="00057F81" w:rsidRDefault="00057F81" w:rsidP="00057F81"/>
    <w:p w:rsidR="0081030B" w:rsidRDefault="0081030B"/>
    <w:sectPr w:rsidR="0081030B" w:rsidSect="0005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9B"/>
    <w:multiLevelType w:val="hybridMultilevel"/>
    <w:tmpl w:val="6D527C62"/>
    <w:lvl w:ilvl="0" w:tplc="547EC924">
      <w:start w:val="1"/>
      <w:numFmt w:val="decimal"/>
      <w:lvlText w:val="%1."/>
      <w:lvlJc w:val="left"/>
      <w:pPr>
        <w:ind w:left="1094" w:hanging="384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44"/>
    <w:rsid w:val="00057F81"/>
    <w:rsid w:val="00275044"/>
    <w:rsid w:val="00417ACB"/>
    <w:rsid w:val="008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9BCB"/>
  <w15:chartTrackingRefBased/>
  <w15:docId w15:val="{BCC059C4-1F4B-46A0-BE13-5317241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57F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7F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7F81"/>
    <w:rPr>
      <w:color w:val="0000FF"/>
      <w:u w:val="single"/>
    </w:rPr>
  </w:style>
  <w:style w:type="paragraph" w:customStyle="1" w:styleId="ConsPlusNormal">
    <w:name w:val="ConsPlusNormal"/>
    <w:next w:val="a"/>
    <w:rsid w:val="00057F8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05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1"/>
    <w:locked/>
    <w:rsid w:val="00057F81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4"/>
    <w:rsid w:val="00057F81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057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057F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7A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9" Type="http://schemas.openxmlformats.org/officeDocument/2006/relationships/hyperlink" Target="consultantplus://offline/ref=90FC5E1102255FFA9076A3AA53663AB6FD178EF57BAF5E2ED6300F1FC59E01489BC590AA31EA8BE38CFC04890BF62F09CF654D7D69F5029AK1NC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3" Type="http://schemas.openxmlformats.org/officeDocument/2006/relationships/hyperlink" Target="consultantplus://offline/ref=90FC5E1102255FFA9076A3AA53663AB6FF1785FF72AE5E2ED6300F1FC59E014889C5C8A630ED94E18AE952D84DKAN3N" TargetMode="External"/><Relationship Id="rId3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1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2" Type="http://schemas.openxmlformats.org/officeDocument/2006/relationships/hyperlink" Target="consultantplus://offline/ref=90FC5E1102255FFA9076A3AA53663AB6FF1085F571AD5E2ED6300F1FC59E01489BC590AA31EA8AE180FC04890BF62F09CF654D7D69F5029AK1NCN" TargetMode="External"/><Relationship Id="rId37" Type="http://schemas.openxmlformats.org/officeDocument/2006/relationships/hyperlink" Target="consultantplus://offline/ref=90FC5E1102255FFA9076A3AA53663AB6FD108DFF74A95E2ED6300F1FC59E014889C5C8A630ED94E18AE952D84DKAN3N" TargetMode="External"/><Relationship Id="rId40" Type="http://schemas.openxmlformats.org/officeDocument/2006/relationships/hyperlink" Target="consultantplus://offline/ref=90FC5E1102255FFA9076A3AA53663AB6FD178EF57BAF5E2ED6300F1FC59E01489BC590AA31E28EEADCA6148D42A22516C879537D77F5K0N2N" TargetMode="External"/><Relationship Id="rId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5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8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6" Type="http://schemas.openxmlformats.org/officeDocument/2006/relationships/hyperlink" Target="consultantplus://offline/ref=90FC5E1102255FFA9076A3AA53663AB6FD1388F076A65E2ED6300F1FC59E01489BC590AA31EB83E08EFC04890BF62F09CF654D7D69F5029AK1NCN" TargetMode="External"/><Relationship Id="rId1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1" Type="http://schemas.openxmlformats.org/officeDocument/2006/relationships/hyperlink" Target="consultantplus://offline/ref=90FC5E1102255FFA9076A3AA53663AB6FD128FF576A65E2ED6300F1FC59E014889C5C8A630ED94E18AE952D84DKAN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1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2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0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87;&#1083;&#1072;&#1085;&#1099;%20&#1075;&#1088;&#1072;&#1092;&#1080;&#1082;&#1080;.doc" TargetMode="External"/><Relationship Id="rId35" Type="http://schemas.openxmlformats.org/officeDocument/2006/relationships/hyperlink" Target="consultantplus://offline/ref=90FC5E1102255FFA9076A3AA53663AB6FF1785FF72AE5E2ED6300F1FC59E014889C5C8A630ED94E18AE952D84DKA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2020-03-23T06:41:00Z</cp:lastPrinted>
  <dcterms:created xsi:type="dcterms:W3CDTF">2020-03-23T06:25:00Z</dcterms:created>
  <dcterms:modified xsi:type="dcterms:W3CDTF">2020-03-23T06:42:00Z</dcterms:modified>
</cp:coreProperties>
</file>