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18.02.2020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16 </w:t>
      </w:r>
    </w:p>
    <w:p w:rsidR="00462432" w:rsidRDefault="00462432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Кировской области на 2020 год</w:t>
      </w:r>
    </w:p>
    <w:p w:rsidR="00462432" w:rsidRDefault="00462432" w:rsidP="00462432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Кировской области на 2020 год, согласно приложению.</w:t>
      </w:r>
      <w:r>
        <w:rPr>
          <w:b/>
          <w:sz w:val="28"/>
          <w:szCs w:val="28"/>
        </w:rPr>
        <w:t xml:space="preserve"> </w:t>
      </w:r>
    </w:p>
    <w:p w:rsidR="00462432" w:rsidRDefault="00462432" w:rsidP="0046243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2432">
        <w:rPr>
          <w:sz w:val="28"/>
          <w:szCs w:val="28"/>
        </w:rPr>
        <w:t>2.</w:t>
      </w:r>
      <w:r>
        <w:rPr>
          <w:sz w:val="28"/>
          <w:szCs w:val="28"/>
        </w:rPr>
        <w:t xml:space="preserve"> Считать утратившим силу:</w:t>
      </w:r>
    </w:p>
    <w:p w:rsidR="00462432" w:rsidRDefault="00462432" w:rsidP="0046243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Постановление от 18.01.2019 № 4</w:t>
      </w:r>
      <w:r w:rsidRPr="00462432">
        <w:rPr>
          <w:b/>
          <w:sz w:val="28"/>
          <w:szCs w:val="28"/>
        </w:rPr>
        <w:t xml:space="preserve"> </w:t>
      </w:r>
      <w:r w:rsidRPr="00462432">
        <w:rPr>
          <w:sz w:val="28"/>
          <w:szCs w:val="28"/>
        </w:rPr>
        <w:t>Об утверждении Плана антинаркотических мероприятий</w:t>
      </w:r>
      <w:r w:rsidRPr="00462432">
        <w:t xml:space="preserve"> </w:t>
      </w:r>
      <w:r w:rsidRPr="00462432">
        <w:rPr>
          <w:sz w:val="28"/>
          <w:szCs w:val="28"/>
        </w:rPr>
        <w:t xml:space="preserve">на территории </w:t>
      </w:r>
      <w:proofErr w:type="spellStart"/>
      <w:r w:rsidRPr="00462432">
        <w:rPr>
          <w:sz w:val="28"/>
          <w:szCs w:val="28"/>
        </w:rPr>
        <w:t>Чернушского</w:t>
      </w:r>
      <w:proofErr w:type="spellEnd"/>
      <w:r w:rsidRPr="00462432">
        <w:rPr>
          <w:sz w:val="28"/>
          <w:szCs w:val="28"/>
        </w:rPr>
        <w:t xml:space="preserve"> сельского поселения </w:t>
      </w:r>
      <w:proofErr w:type="spellStart"/>
      <w:r w:rsidRPr="00462432">
        <w:rPr>
          <w:sz w:val="28"/>
          <w:szCs w:val="28"/>
        </w:rPr>
        <w:t>Кильмезского</w:t>
      </w:r>
      <w:proofErr w:type="spellEnd"/>
      <w:r w:rsidRPr="00462432">
        <w:rPr>
          <w:sz w:val="28"/>
          <w:szCs w:val="28"/>
        </w:rPr>
        <w:t xml:space="preserve"> района   Кировской области на 2019 год</w:t>
      </w:r>
      <w:r>
        <w:rPr>
          <w:sz w:val="28"/>
          <w:szCs w:val="28"/>
        </w:rPr>
        <w:t>.</w:t>
      </w:r>
    </w:p>
    <w:p w:rsidR="00221E58" w:rsidRDefault="00462432" w:rsidP="0022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21E58">
        <w:rPr>
          <w:sz w:val="28"/>
          <w:szCs w:val="28"/>
        </w:rPr>
        <w:t xml:space="preserve">  </w:t>
      </w:r>
      <w:r w:rsidR="00221E58">
        <w:rPr>
          <w:sz w:val="28"/>
          <w:szCs w:val="28"/>
        </w:rPr>
        <w:t xml:space="preserve">Настоящее Постановление опубликовать на официальном сайте </w:t>
      </w:r>
      <w:proofErr w:type="spellStart"/>
      <w:r w:rsidR="00221E58">
        <w:rPr>
          <w:sz w:val="28"/>
          <w:szCs w:val="28"/>
        </w:rPr>
        <w:t>Чернушского</w:t>
      </w:r>
      <w:proofErr w:type="spellEnd"/>
      <w:r w:rsidR="00221E58">
        <w:rPr>
          <w:sz w:val="28"/>
          <w:szCs w:val="28"/>
        </w:rPr>
        <w:t xml:space="preserve"> сельского поселения.</w:t>
      </w:r>
    </w:p>
    <w:p w:rsidR="00221E58" w:rsidRDefault="00221E58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462432" w:rsidRDefault="00462432" w:rsidP="00462432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21E58" w:rsidRDefault="00221E58" w:rsidP="00462432">
      <w:pPr>
        <w:rPr>
          <w:sz w:val="28"/>
          <w:szCs w:val="28"/>
        </w:rPr>
      </w:pP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32" w:rsidRDefault="00462432" w:rsidP="00462432">
      <w:pPr>
        <w:ind w:left="4956" w:firstLine="708"/>
        <w:rPr>
          <w:sz w:val="28"/>
          <w:szCs w:val="28"/>
        </w:rPr>
      </w:pPr>
    </w:p>
    <w:p w:rsidR="00462432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21E5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УТВЕРЖДЕН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 18.0</w:t>
      </w:r>
      <w:r w:rsidR="00221E5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21E58">
        <w:rPr>
          <w:sz w:val="28"/>
          <w:szCs w:val="28"/>
        </w:rPr>
        <w:t>16</w:t>
      </w:r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</w:t>
      </w:r>
    </w:p>
    <w:p w:rsidR="00462432" w:rsidRDefault="00221E58" w:rsidP="00462432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Кировской области на 2020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72"/>
        <w:gridCol w:w="2242"/>
        <w:gridCol w:w="42"/>
        <w:gridCol w:w="1693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Взаимодействие  с</w:t>
            </w:r>
            <w:proofErr w:type="gramEnd"/>
            <w:r>
              <w:rPr>
                <w:lang w:eastAsia="en-US"/>
              </w:rPr>
              <w:t xml:space="preserve"> образовательными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СДК </w:t>
            </w:r>
            <w:proofErr w:type="spellStart"/>
            <w:r>
              <w:rPr>
                <w:lang w:eastAsia="en-US"/>
              </w:rPr>
              <w:t>п.Чернушка</w:t>
            </w:r>
            <w:proofErr w:type="spellEnd"/>
            <w:r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</w:t>
            </w:r>
            <w:r>
              <w:rPr>
                <w:lang w:eastAsia="en-US"/>
              </w:rPr>
              <w:lastRenderedPageBreak/>
              <w:t xml:space="preserve">культуры во время проведения культурно-массовых, общественно-политических 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</w:t>
            </w:r>
          </w:p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</w:t>
            </w:r>
            <w:r>
              <w:rPr>
                <w:lang w:eastAsia="en-US"/>
              </w:rPr>
              <w:lastRenderedPageBreak/>
              <w:t xml:space="preserve">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62432" w:rsidRDefault="00462432" w:rsidP="00462432">
      <w:pPr>
        <w:spacing w:before="100" w:beforeAutospacing="1" w:after="100" w:afterAutospacing="1"/>
      </w:pPr>
      <w:r>
        <w:t xml:space="preserve">  </w:t>
      </w:r>
    </w:p>
    <w:p w:rsidR="00462432" w:rsidRDefault="00221E58" w:rsidP="00462432">
      <w:pPr>
        <w:spacing w:before="100" w:beforeAutospacing="1" w:after="100" w:afterAutospacing="1"/>
      </w:pPr>
      <w:r>
        <w:t>_____________________________________________________________________________</w:t>
      </w:r>
      <w:bookmarkStart w:id="0" w:name="_GoBack"/>
      <w:bookmarkEnd w:id="0"/>
      <w:r w:rsidR="00462432">
        <w:t xml:space="preserve"> </w:t>
      </w:r>
    </w:p>
    <w:p w:rsidR="00462432" w:rsidRDefault="00462432" w:rsidP="004624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2432" w:rsidRDefault="00462432" w:rsidP="00462432"/>
    <w:p w:rsidR="002804D8" w:rsidRDefault="002804D8"/>
    <w:sectPr w:rsidR="0028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E4"/>
    <w:rsid w:val="00197893"/>
    <w:rsid w:val="00221E58"/>
    <w:rsid w:val="002804D8"/>
    <w:rsid w:val="00462432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5836"/>
  <w15:chartTrackingRefBased/>
  <w15:docId w15:val="{E123D4C9-C1F2-4A08-B5F2-0093A73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2020-02-18T11:08:00Z</cp:lastPrinted>
  <dcterms:created xsi:type="dcterms:W3CDTF">2020-02-18T10:48:00Z</dcterms:created>
  <dcterms:modified xsi:type="dcterms:W3CDTF">2020-02-18T11:09:00Z</dcterms:modified>
</cp:coreProperties>
</file>