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ЧЕРНУШСКАЯ СЕЛЬСКАЯ ДУМА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КИЛЬМЕЗСКОГО РАЙОНА КИРОВСКОЙ ОБЛАСТИ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4 СОЗЫВА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26.04.2019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№ 2/</w:t>
      </w:r>
      <w:r w:rsidR="00190C07">
        <w:rPr>
          <w:rFonts w:ascii="Times New Roman" w:hAnsi="Times New Roman"/>
          <w:color w:val="000000"/>
          <w:sz w:val="32"/>
          <w:szCs w:val="32"/>
        </w:rPr>
        <w:t>1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п  Чернушка</w:t>
      </w:r>
      <w:proofErr w:type="gramEnd"/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Об опубликовании проекта решения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Чернушской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сельской Думы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«О внесении изменений и дополнений в Устав 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Чернушское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Кильмезского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района Кировской области»</w:t>
      </w:r>
    </w:p>
    <w:p w:rsidR="00772674" w:rsidRDefault="00772674" w:rsidP="0077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674" w:rsidRDefault="00772674" w:rsidP="007726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Дума РЕШИЛА:</w:t>
      </w:r>
    </w:p>
    <w:p w:rsidR="00772674" w:rsidRDefault="00772674" w:rsidP="00772674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проект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726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15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15D9" w:rsidRPr="00F71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5D9">
        <w:rPr>
          <w:rFonts w:ascii="Times New Roman" w:hAnsi="Times New Roman"/>
          <w:sz w:val="28"/>
          <w:szCs w:val="28"/>
        </w:rPr>
        <w:t>принятый  решением</w:t>
      </w:r>
      <w:proofErr w:type="gramEnd"/>
      <w:r w:rsidR="00F715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15D9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F715D9">
        <w:rPr>
          <w:rFonts w:ascii="Times New Roman" w:hAnsi="Times New Roman"/>
          <w:sz w:val="28"/>
          <w:szCs w:val="28"/>
        </w:rPr>
        <w:t xml:space="preserve"> сельской  Думы от 21.04.2015 № 2/1</w:t>
      </w:r>
      <w:r w:rsidR="004D24C1">
        <w:rPr>
          <w:rFonts w:ascii="Times New Roman" w:hAnsi="Times New Roman"/>
          <w:sz w:val="28"/>
          <w:szCs w:val="28"/>
        </w:rPr>
        <w:t>,</w:t>
      </w:r>
      <w:r w:rsidR="00F715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согласно приложению.</w:t>
      </w:r>
    </w:p>
    <w:p w:rsidR="00772674" w:rsidRDefault="00772674" w:rsidP="007726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Опубликовать проект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Думы «О внесении изменений и дополнений в Устав муниципального образования </w:t>
      </w:r>
      <w:proofErr w:type="spellStart"/>
      <w:r w:rsidR="00AD287F">
        <w:rPr>
          <w:rFonts w:ascii="Times New Roman" w:hAnsi="Times New Roman"/>
          <w:color w:val="000000"/>
          <w:sz w:val="28"/>
          <w:szCs w:val="28"/>
        </w:rPr>
        <w:t>Чернушское</w:t>
      </w:r>
      <w:proofErr w:type="spellEnd"/>
      <w:r w:rsidR="00AD287F">
        <w:rPr>
          <w:rFonts w:ascii="Times New Roman" w:hAnsi="Times New Roman"/>
          <w:color w:val="000000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726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Кировской области» на информационных стендах и на официальном сайте </w:t>
      </w:r>
      <w:proofErr w:type="spellStart"/>
      <w:r w:rsidR="00AD287F">
        <w:rPr>
          <w:rFonts w:ascii="Times New Roman" w:hAnsi="Times New Roman"/>
          <w:color w:val="000000"/>
          <w:sz w:val="28"/>
          <w:szCs w:val="28"/>
        </w:rPr>
        <w:t>Чернушского</w:t>
      </w:r>
      <w:proofErr w:type="spellEnd"/>
      <w:r w:rsidR="00AD28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4" w:history="1">
        <w:r w:rsidR="00486819" w:rsidRPr="009B739B">
          <w:rPr>
            <w:rStyle w:val="a3"/>
            <w:sz w:val="28"/>
            <w:szCs w:val="28"/>
            <w:lang w:val="en-US"/>
          </w:rPr>
          <w:t>http</w:t>
        </w:r>
        <w:r w:rsidR="00486819" w:rsidRPr="009B739B">
          <w:rPr>
            <w:rStyle w:val="a3"/>
            <w:sz w:val="28"/>
            <w:szCs w:val="28"/>
          </w:rPr>
          <w:t>://</w:t>
        </w:r>
        <w:proofErr w:type="spellStart"/>
        <w:r w:rsidR="00486819" w:rsidRPr="009B739B">
          <w:rPr>
            <w:rStyle w:val="a3"/>
            <w:sz w:val="28"/>
            <w:szCs w:val="28"/>
            <w:lang w:val="en-US"/>
          </w:rPr>
          <w:t>admchernushka</w:t>
        </w:r>
        <w:proofErr w:type="spellEnd"/>
        <w:r w:rsidR="00486819" w:rsidRPr="009B739B">
          <w:rPr>
            <w:rStyle w:val="a3"/>
            <w:sz w:val="28"/>
            <w:szCs w:val="28"/>
          </w:rPr>
          <w:t>.</w:t>
        </w:r>
        <w:proofErr w:type="spellStart"/>
        <w:r w:rsidR="00486819" w:rsidRPr="009B739B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), 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 позднее чем за 30 дней до дня рассмотрения </w:t>
      </w:r>
      <w:proofErr w:type="spellStart"/>
      <w:r w:rsidR="00AD287F">
        <w:rPr>
          <w:rFonts w:ascii="Times New Roman" w:hAnsi="Times New Roman"/>
          <w:bCs/>
          <w:iCs/>
          <w:color w:val="000000"/>
          <w:sz w:val="28"/>
          <w:szCs w:val="28"/>
        </w:rPr>
        <w:t>Чернушской</w:t>
      </w:r>
      <w:proofErr w:type="spellEnd"/>
      <w:r w:rsidR="00AD287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сельской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Думой вопроса 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AD287F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 w:rsidR="00AD287F">
        <w:rPr>
          <w:rFonts w:ascii="Times New Roman" w:hAnsi="Times New Roman"/>
          <w:color w:val="000000"/>
          <w:sz w:val="28"/>
          <w:szCs w:val="28"/>
        </w:rPr>
        <w:t>Чернушское</w:t>
      </w:r>
      <w:proofErr w:type="spellEnd"/>
      <w:r w:rsidR="00AD287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72674" w:rsidRDefault="00772674" w:rsidP="007726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Назначить проведение публичных слушаний по проекту решения </w:t>
      </w:r>
      <w:proofErr w:type="spellStart"/>
      <w:r w:rsidR="00AD287F">
        <w:rPr>
          <w:rFonts w:ascii="Times New Roman" w:hAnsi="Times New Roman"/>
          <w:color w:val="000000"/>
          <w:sz w:val="28"/>
          <w:szCs w:val="28"/>
        </w:rPr>
        <w:t>Чернушской</w:t>
      </w:r>
      <w:proofErr w:type="spellEnd"/>
      <w:r w:rsidR="00AD287F">
        <w:rPr>
          <w:rFonts w:ascii="Times New Roman" w:hAnsi="Times New Roman"/>
          <w:color w:val="000000"/>
          <w:sz w:val="28"/>
          <w:szCs w:val="28"/>
        </w:rPr>
        <w:t xml:space="preserve"> сельской Думы </w:t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Устав </w:t>
      </w:r>
      <w:r w:rsidR="00AD287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D287F">
        <w:rPr>
          <w:rFonts w:ascii="Times New Roman" w:hAnsi="Times New Roman"/>
          <w:color w:val="000000"/>
          <w:sz w:val="28"/>
          <w:szCs w:val="28"/>
        </w:rPr>
        <w:t>Чернушское</w:t>
      </w:r>
      <w:proofErr w:type="spellEnd"/>
      <w:r w:rsidR="00AD287F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proofErr w:type="gramStart"/>
      <w:r w:rsidR="00AD287F">
        <w:rPr>
          <w:rFonts w:ascii="Times New Roman" w:hAnsi="Times New Roman"/>
          <w:color w:val="000000"/>
          <w:sz w:val="28"/>
          <w:szCs w:val="28"/>
        </w:rPr>
        <w:t xml:space="preserve">поселение  </w:t>
      </w:r>
      <w:proofErr w:type="spellStart"/>
      <w:r w:rsidR="00AD287F"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proofErr w:type="gramEnd"/>
      <w:r w:rsidR="00AD287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D287F" w:rsidRPr="0077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87F">
        <w:rPr>
          <w:rFonts w:ascii="Times New Roman" w:hAnsi="Times New Roman"/>
          <w:color w:val="000000"/>
          <w:sz w:val="28"/>
          <w:szCs w:val="28"/>
        </w:rPr>
        <w:t>Кировской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0</w:t>
      </w:r>
      <w:r w:rsidR="004D6FAA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июня 2019 года.</w:t>
      </w:r>
    </w:p>
    <w:p w:rsidR="004D6FAA" w:rsidRDefault="004D6FAA" w:rsidP="004D6FA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Место проведения публичных слушаний – здание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D6FAA" w:rsidRDefault="004D6FAA" w:rsidP="004D6FA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Время проведения публичных слушаний – 15 часов.</w:t>
      </w:r>
    </w:p>
    <w:p w:rsidR="004D6FAA" w:rsidRDefault="004D6FAA" w:rsidP="004D6FA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Ответственный за проведение публичных слушаний – глава поселения.</w:t>
      </w:r>
    </w:p>
    <w:p w:rsidR="00647296" w:rsidRDefault="004D6FAA" w:rsidP="004D6F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4.  2</w:t>
      </w:r>
      <w:r w:rsidR="00700C0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201</w:t>
      </w:r>
      <w:r w:rsidR="00700C0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обнародовать проект решения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Думы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области», порядок учета предложений по проекту решения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Думы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области» и участия граждан в его обсуждении, путем вывешивания в общественных местах на информационных стендах, досках объявлений. Разместить настоящее решение на официальном сайте.</w:t>
      </w:r>
    </w:p>
    <w:p w:rsidR="004D6FAA" w:rsidRDefault="00647296" w:rsidP="004D6F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Утвердить Порядок учета предложений по проекту решения 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и участия граждан в его обсуждении согласно приложению </w:t>
      </w:r>
    </w:p>
    <w:p w:rsidR="004D6FAA" w:rsidRDefault="00647296" w:rsidP="004D6F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4D6FAA">
        <w:rPr>
          <w:rFonts w:ascii="Times New Roman" w:hAnsi="Times New Roman"/>
          <w:sz w:val="28"/>
          <w:szCs w:val="28"/>
          <w:lang w:eastAsia="ru-RU"/>
        </w:rPr>
        <w:t>.  Не позднее 0</w:t>
      </w:r>
      <w:r w:rsidR="00700C02">
        <w:rPr>
          <w:rFonts w:ascii="Times New Roman" w:hAnsi="Times New Roman"/>
          <w:sz w:val="28"/>
          <w:szCs w:val="28"/>
          <w:lang w:eastAsia="ru-RU"/>
        </w:rPr>
        <w:t>4</w:t>
      </w:r>
      <w:r w:rsidR="004D6FAA">
        <w:rPr>
          <w:rFonts w:ascii="Times New Roman" w:hAnsi="Times New Roman"/>
          <w:sz w:val="28"/>
          <w:szCs w:val="28"/>
          <w:lang w:eastAsia="ru-RU"/>
        </w:rPr>
        <w:t xml:space="preserve"> июня 201</w:t>
      </w:r>
      <w:r w:rsidR="00700C02">
        <w:rPr>
          <w:rFonts w:ascii="Times New Roman" w:hAnsi="Times New Roman"/>
          <w:sz w:val="28"/>
          <w:szCs w:val="28"/>
          <w:lang w:eastAsia="ru-RU"/>
        </w:rPr>
        <w:t>9</w:t>
      </w:r>
      <w:r w:rsidR="004D6FAA">
        <w:rPr>
          <w:rFonts w:ascii="Times New Roman" w:hAnsi="Times New Roman"/>
          <w:sz w:val="28"/>
          <w:szCs w:val="28"/>
          <w:lang w:eastAsia="ru-RU"/>
        </w:rPr>
        <w:t xml:space="preserve"> года обнародовать результаты публичных слушаний путем вывешивания в общественных местах на стендах, досках. </w:t>
      </w:r>
    </w:p>
    <w:p w:rsidR="00772674" w:rsidRDefault="00700C02" w:rsidP="007726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="00772674">
        <w:rPr>
          <w:rFonts w:ascii="Times New Roman" w:hAnsi="Times New Roman"/>
          <w:bCs/>
          <w:iCs/>
          <w:color w:val="000000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:rsidR="00772674" w:rsidRDefault="00647296" w:rsidP="00772674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2674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на официальном сайте </w:t>
      </w:r>
      <w:proofErr w:type="spellStart"/>
      <w:r w:rsidR="00486819">
        <w:rPr>
          <w:rFonts w:ascii="Times New Roman" w:hAnsi="Times New Roman"/>
          <w:color w:val="000000"/>
          <w:sz w:val="28"/>
          <w:szCs w:val="28"/>
        </w:rPr>
        <w:t>Чернушского</w:t>
      </w:r>
      <w:proofErr w:type="spellEnd"/>
      <w:r w:rsidR="004868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86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67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486819">
          <w:rPr>
            <w:rStyle w:val="a3"/>
            <w:sz w:val="28"/>
            <w:szCs w:val="28"/>
            <w:lang w:val="en-US"/>
          </w:rPr>
          <w:t>http</w:t>
        </w:r>
        <w:r w:rsidR="00486819" w:rsidRPr="00486819">
          <w:rPr>
            <w:rStyle w:val="a3"/>
            <w:sz w:val="28"/>
            <w:szCs w:val="28"/>
          </w:rPr>
          <w:t>://</w:t>
        </w:r>
        <w:proofErr w:type="spellStart"/>
        <w:r w:rsidR="00486819">
          <w:rPr>
            <w:rStyle w:val="a3"/>
            <w:sz w:val="28"/>
            <w:szCs w:val="28"/>
            <w:lang w:val="en-US"/>
          </w:rPr>
          <w:t>admchernushka</w:t>
        </w:r>
        <w:proofErr w:type="spellEnd"/>
        <w:r w:rsidR="00486819">
          <w:rPr>
            <w:rStyle w:val="a3"/>
            <w:sz w:val="28"/>
            <w:szCs w:val="28"/>
          </w:rPr>
          <w:t>.</w:t>
        </w:r>
        <w:proofErr w:type="spellStart"/>
        <w:r w:rsidR="00486819">
          <w:rPr>
            <w:rStyle w:val="a3"/>
            <w:sz w:val="28"/>
            <w:szCs w:val="28"/>
          </w:rPr>
          <w:t>ru</w:t>
        </w:r>
        <w:proofErr w:type="spellEnd"/>
      </w:hyperlink>
      <w:r w:rsidR="00486819">
        <w:rPr>
          <w:rFonts w:ascii="Times New Roman" w:hAnsi="Times New Roman"/>
          <w:color w:val="000000"/>
          <w:sz w:val="28"/>
          <w:szCs w:val="28"/>
        </w:rPr>
        <w:t>)</w:t>
      </w:r>
      <w:r w:rsidR="0077267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86819" w:rsidRDefault="00486819" w:rsidP="0077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674" w:rsidRDefault="00772674" w:rsidP="0077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486819"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6819">
        <w:rPr>
          <w:rFonts w:ascii="Times New Roman" w:hAnsi="Times New Roman"/>
          <w:sz w:val="28"/>
          <w:szCs w:val="28"/>
        </w:rPr>
        <w:t xml:space="preserve">сельской </w:t>
      </w:r>
      <w:r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681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48681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="00486819">
        <w:rPr>
          <w:rFonts w:ascii="Times New Roman" w:hAnsi="Times New Roman"/>
          <w:sz w:val="28"/>
          <w:szCs w:val="28"/>
        </w:rPr>
        <w:t>Грозных</w:t>
      </w:r>
    </w:p>
    <w:p w:rsidR="00700C02" w:rsidRDefault="00700C02" w:rsidP="0070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поселения                                                                         Г.Ф. Грозных</w:t>
      </w:r>
    </w:p>
    <w:p w:rsidR="00700C02" w:rsidRDefault="00700C02" w:rsidP="00700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00C02" w:rsidRDefault="00700C02" w:rsidP="00F715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00C02" w:rsidRDefault="00700C02" w:rsidP="00F715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77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2772CE" w:rsidTr="002772CE">
        <w:tc>
          <w:tcPr>
            <w:tcW w:w="3479" w:type="dxa"/>
            <w:hideMark/>
          </w:tcPr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7296" w:rsidRDefault="006472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7296" w:rsidRDefault="006472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5D9" w:rsidRDefault="00F7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72CE" w:rsidRDefault="00277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772CE" w:rsidRDefault="00277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2772CE" w:rsidRDefault="00277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Чернушской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Думы  </w:t>
            </w:r>
          </w:p>
          <w:p w:rsidR="002772CE" w:rsidRDefault="002772CE" w:rsidP="00277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26.04.2019 №2.1                       </w:t>
            </w:r>
          </w:p>
        </w:tc>
      </w:tr>
    </w:tbl>
    <w:p w:rsidR="002772CE" w:rsidRDefault="002772CE" w:rsidP="00277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87149" w:rsidRDefault="00E87149" w:rsidP="00E871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2772CE" w:rsidRDefault="002772CE" w:rsidP="00277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2772CE" w:rsidRDefault="00293E6C" w:rsidP="00277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Чернушское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2772CE">
        <w:rPr>
          <w:rFonts w:ascii="Times New Roman" w:hAnsi="Times New Roman"/>
          <w:b/>
          <w:sz w:val="28"/>
          <w:szCs w:val="28"/>
          <w:lang w:eastAsia="ru-RU"/>
        </w:rPr>
        <w:t>Кильмезск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proofErr w:type="spellEnd"/>
      <w:r w:rsidR="002772CE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277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2772CE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2772CE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 Проект внесения изменений в Устав муниципального образования</w:t>
      </w:r>
    </w:p>
    <w:p w:rsidR="00AB7DC8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принятый решением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Думой от 21 апреля 2015г. № 2/1 (с изменениями от 02.06.2016г. № 3/2; от 05.06.2018г. № 3/1), следующие изменения и дополнения:</w:t>
      </w:r>
    </w:p>
    <w:p w:rsidR="00AB7DC8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7DC8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7DC8">
        <w:rPr>
          <w:rFonts w:ascii="Times New Roman" w:hAnsi="Times New Roman"/>
          <w:b/>
          <w:sz w:val="28"/>
          <w:szCs w:val="28"/>
          <w:lang w:eastAsia="ru-RU"/>
        </w:rPr>
        <w:t>1.1. Часть 1 статья 8 Устава изложить в новой редакции:</w:t>
      </w:r>
    </w:p>
    <w:p w:rsidR="00AB7DC8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«Статья 8. Вопросы местного значения поселения</w:t>
      </w:r>
    </w:p>
    <w:p w:rsidR="00AB7DC8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DC8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</w:t>
      </w:r>
      <w:r w:rsidR="00961F49">
        <w:rPr>
          <w:rFonts w:ascii="Times New Roman" w:hAnsi="Times New Roman"/>
          <w:sz w:val="28"/>
          <w:szCs w:val="28"/>
          <w:lang w:eastAsia="ru-RU"/>
        </w:rPr>
        <w:t xml:space="preserve"> отчета об исполнении бюджета поселения;</w:t>
      </w:r>
    </w:p>
    <w:p w:rsidR="00961F49" w:rsidRDefault="00961F49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 установление, изменение и отмена местных налогов и сборов поселения;</w:t>
      </w:r>
    </w:p>
    <w:p w:rsidR="00961F49" w:rsidRDefault="00961F49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9E6081" w:rsidRDefault="009E6081" w:rsidP="00961F4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61F49" w:rsidRDefault="00961F49" w:rsidP="00961F4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 w:rsidR="00BF39AC">
        <w:rPr>
          <w:sz w:val="28"/>
          <w:szCs w:val="28"/>
        </w:rPr>
        <w:t xml:space="preserve">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E6081" w:rsidRDefault="00BF39AC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</w:t>
      </w:r>
      <w:r w:rsidR="00341D89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 создание условий для предоставления транспортных услуг населению и </w:t>
      </w:r>
      <w:r>
        <w:rPr>
          <w:sz w:val="28"/>
          <w:szCs w:val="28"/>
        </w:rPr>
        <w:lastRenderedPageBreak/>
        <w:t>организация транспортного обслуживания населения в границах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21) утверждение правил благоустройства территории поселения, </w:t>
      </w:r>
      <w:r>
        <w:rPr>
          <w:sz w:val="28"/>
          <w:szCs w:val="28"/>
        </w:rPr>
        <w:lastRenderedPageBreak/>
        <w:t>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22) </w:t>
      </w:r>
      <w:r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</w:t>
      </w:r>
      <w:r>
        <w:rPr>
          <w:bCs/>
          <w:sz w:val="28"/>
          <w:szCs w:val="28"/>
        </w:rPr>
        <w:lastRenderedPageBreak/>
        <w:t>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23)</w:t>
      </w:r>
      <w:r>
        <w:rPr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24) организация ритуальных услуг и содержание мест захоронения;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лесного контроля;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36) осуществление мер по противодействию коррупции в границах поселения;</w:t>
      </w:r>
    </w:p>
    <w:p w:rsidR="009E6081" w:rsidRDefault="00341D89" w:rsidP="009E6081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37) участие в соответствии с федеральным законом от 24 июля 2007 года № 221-фз «о кадастровой деятельности» в выполнении комплексных кадастровых работ.</w:t>
      </w:r>
    </w:p>
    <w:p w:rsidR="009E6081" w:rsidRDefault="00341D89" w:rsidP="00341D8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64C9">
        <w:rPr>
          <w:sz w:val="28"/>
          <w:szCs w:val="28"/>
        </w:rPr>
        <w:t>О</w:t>
      </w:r>
      <w:r>
        <w:rPr>
          <w:sz w:val="28"/>
          <w:szCs w:val="28"/>
        </w:rPr>
        <w:t>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8-11, 18 и 21 части 1 настоящей статьи.</w:t>
      </w:r>
    </w:p>
    <w:p w:rsidR="00F264C9" w:rsidRDefault="00F264C9" w:rsidP="00341D8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264C9" w:rsidRDefault="00F264C9" w:rsidP="00341D8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основе,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E6081" w:rsidRDefault="00F264C9" w:rsidP="00F264C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6081">
        <w:rPr>
          <w:sz w:val="28"/>
          <w:szCs w:val="28"/>
        </w:rPr>
        <w:t xml:space="preserve">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9E6081" w:rsidRDefault="009E6081" w:rsidP="00F264C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сельской Думы».</w:t>
      </w:r>
    </w:p>
    <w:p w:rsidR="009E6081" w:rsidRDefault="00F264C9" w:rsidP="00F264C9">
      <w:pPr>
        <w:pStyle w:val="ConsPlusNormal"/>
        <w:spacing w:line="360" w:lineRule="exact"/>
        <w:ind w:firstLine="708"/>
        <w:jc w:val="both"/>
        <w:rPr>
          <w:b/>
          <w:sz w:val="28"/>
          <w:szCs w:val="28"/>
        </w:rPr>
      </w:pPr>
      <w:r w:rsidRPr="00F264C9">
        <w:rPr>
          <w:b/>
          <w:sz w:val="28"/>
          <w:szCs w:val="28"/>
        </w:rPr>
        <w:t>1.2.</w:t>
      </w:r>
      <w:r w:rsidR="009E6081" w:rsidRPr="009E6081">
        <w:rPr>
          <w:b/>
          <w:sz w:val="28"/>
          <w:szCs w:val="28"/>
        </w:rPr>
        <w:t xml:space="preserve"> часть1 статьи 9 Устава:</w:t>
      </w:r>
    </w:p>
    <w:p w:rsidR="009E6081" w:rsidRDefault="009E6081" w:rsidP="00F264C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13 изложить в следующей редакции:</w:t>
      </w:r>
    </w:p>
    <w:p w:rsidR="009E6081" w:rsidRDefault="00F264C9" w:rsidP="00F264C9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="009E6081">
        <w:rPr>
          <w:sz w:val="28"/>
          <w:szCs w:val="28"/>
        </w:rPr>
        <w:t xml:space="preserve"> осуществление деятельности по обращению с животными без владельцев, обитающими на территории поселения</w:t>
      </w:r>
      <w:r>
        <w:rPr>
          <w:sz w:val="28"/>
          <w:szCs w:val="28"/>
        </w:rPr>
        <w:t>»</w:t>
      </w:r>
      <w:r w:rsidR="009E6081">
        <w:rPr>
          <w:sz w:val="28"/>
          <w:szCs w:val="28"/>
        </w:rPr>
        <w:t>;</w:t>
      </w:r>
    </w:p>
    <w:p w:rsidR="009E6081" w:rsidRDefault="00F264C9" w:rsidP="00F264C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6081">
        <w:rPr>
          <w:sz w:val="28"/>
          <w:szCs w:val="28"/>
        </w:rPr>
        <w:t xml:space="preserve">  дополнить пунктом 16 следующего содержания:</w:t>
      </w:r>
    </w:p>
    <w:p w:rsidR="009E6081" w:rsidRDefault="00F264C9" w:rsidP="00F264C9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«16)</w:t>
      </w:r>
      <w:r w:rsidR="009E6081"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</w:t>
      </w:r>
      <w:r w:rsidR="009E6081">
        <w:rPr>
          <w:sz w:val="28"/>
          <w:szCs w:val="28"/>
        </w:rPr>
        <w:lastRenderedPageBreak/>
        <w:t>2300-1 «О защите прав потребителей»</w:t>
      </w:r>
      <w:r w:rsidR="00055758">
        <w:rPr>
          <w:sz w:val="28"/>
          <w:szCs w:val="28"/>
        </w:rPr>
        <w:t>.</w:t>
      </w:r>
    </w:p>
    <w:p w:rsidR="009E6081" w:rsidRDefault="009E6081" w:rsidP="00055758">
      <w:pPr>
        <w:pStyle w:val="ConsPlusNormal"/>
        <w:spacing w:line="360" w:lineRule="exact"/>
        <w:jc w:val="both"/>
        <w:rPr>
          <w:b/>
          <w:sz w:val="28"/>
          <w:szCs w:val="28"/>
        </w:rPr>
      </w:pPr>
      <w:r w:rsidRPr="009E6081">
        <w:rPr>
          <w:b/>
          <w:sz w:val="28"/>
          <w:szCs w:val="28"/>
        </w:rPr>
        <w:t>2. В части 3 статьи 13 Устава:</w:t>
      </w:r>
    </w:p>
    <w:p w:rsidR="009E6081" w:rsidRDefault="00055758" w:rsidP="00055758">
      <w:pPr>
        <w:pStyle w:val="ConsPlusNormal"/>
        <w:spacing w:line="360" w:lineRule="exact"/>
        <w:jc w:val="both"/>
        <w:rPr>
          <w:sz w:val="28"/>
          <w:szCs w:val="28"/>
        </w:rPr>
      </w:pPr>
      <w:r w:rsidRPr="00055758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9E6081">
        <w:rPr>
          <w:sz w:val="28"/>
          <w:szCs w:val="28"/>
        </w:rPr>
        <w:t xml:space="preserve"> Пункт 2 дополнить абзацем 3:</w:t>
      </w:r>
    </w:p>
    <w:p w:rsidR="009E6081" w:rsidRPr="004D24C1" w:rsidRDefault="00055758" w:rsidP="00055758">
      <w:pPr>
        <w:pStyle w:val="ConsPlusNormal"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6081">
        <w:rPr>
          <w:sz w:val="28"/>
          <w:szCs w:val="28"/>
        </w:rPr>
        <w:t xml:space="preserve">В соответствии с частью 2 статьи 4.1 закона кировской области от 28.07.2005 № 346-зо «о выборах депутатов представительных органов и глав муниципальных образований в кировской области» (далее - закон) </w:t>
      </w:r>
      <w:r w:rsidR="009E6081">
        <w:rPr>
          <w:bCs/>
          <w:sz w:val="28"/>
          <w:szCs w:val="28"/>
        </w:rPr>
        <w:t xml:space="preserve">вид   </w:t>
      </w:r>
      <w:proofErr w:type="gramStart"/>
      <w:r w:rsidR="009E6081">
        <w:rPr>
          <w:bCs/>
          <w:sz w:val="28"/>
          <w:szCs w:val="28"/>
        </w:rPr>
        <w:t>применяемой  избирательной</w:t>
      </w:r>
      <w:proofErr w:type="gramEnd"/>
      <w:r w:rsidR="009E6081">
        <w:rPr>
          <w:bCs/>
          <w:sz w:val="28"/>
          <w:szCs w:val="28"/>
        </w:rPr>
        <w:t xml:space="preserve">  системы   устанавливается  уставом</w:t>
      </w:r>
      <w:r w:rsidR="004D24C1">
        <w:rPr>
          <w:bCs/>
          <w:sz w:val="28"/>
          <w:szCs w:val="28"/>
        </w:rPr>
        <w:t xml:space="preserve"> </w:t>
      </w:r>
      <w:r w:rsidR="009E6081" w:rsidRPr="004D24C1">
        <w:rPr>
          <w:bCs/>
          <w:sz w:val="28"/>
          <w:szCs w:val="28"/>
        </w:rPr>
        <w:t xml:space="preserve">соответствующего муниципального образования. Если </w:t>
      </w:r>
      <w:proofErr w:type="gramStart"/>
      <w:r w:rsidR="009E6081" w:rsidRPr="004D24C1">
        <w:rPr>
          <w:bCs/>
          <w:sz w:val="28"/>
          <w:szCs w:val="28"/>
        </w:rPr>
        <w:t>уставом  не</w:t>
      </w:r>
      <w:proofErr w:type="gramEnd"/>
      <w:r w:rsidR="009E6081" w:rsidRPr="004D24C1">
        <w:rPr>
          <w:bCs/>
          <w:sz w:val="28"/>
          <w:szCs w:val="28"/>
        </w:rPr>
        <w:t xml:space="preserve">  установлен  вид  избирательной  системы,  применяемой  при выборах  депутатов  представительного органа муниципального образования, то</w:t>
      </w:r>
      <w:r w:rsidR="004D24C1">
        <w:rPr>
          <w:bCs/>
          <w:sz w:val="28"/>
          <w:szCs w:val="28"/>
        </w:rPr>
        <w:t xml:space="preserve"> </w:t>
      </w:r>
      <w:r w:rsidR="009E6081" w:rsidRPr="004D24C1">
        <w:rPr>
          <w:bCs/>
          <w:sz w:val="28"/>
          <w:szCs w:val="28"/>
        </w:rPr>
        <w:t>применяется мажоритарная избирательная система, предусмотренная пунктом «а» части 1 указанной статьи»;</w:t>
      </w:r>
    </w:p>
    <w:p w:rsidR="009E6081" w:rsidRDefault="009E6081" w:rsidP="009E6081">
      <w:pPr>
        <w:pStyle w:val="1"/>
        <w:keepNext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Cs/>
          <w:szCs w:val="28"/>
        </w:rPr>
        <w:t xml:space="preserve">          </w:t>
      </w:r>
      <w:r w:rsidRPr="009E6081">
        <w:rPr>
          <w:b/>
          <w:szCs w:val="28"/>
        </w:rPr>
        <w:t>2.2.  Пункт 3 дополнить абзацем 2 следующего содержания:</w:t>
      </w:r>
    </w:p>
    <w:p w:rsidR="009E6081" w:rsidRDefault="00055758" w:rsidP="00055758">
      <w:pPr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9E6081">
        <w:rPr>
          <w:iCs/>
          <w:sz w:val="28"/>
          <w:szCs w:val="28"/>
        </w:rPr>
        <w:t xml:space="preserve">В соответствии с частью 5 статьи 4.1 закона выборы депутатов представительных органов поселений с численностью населения менее 3000 человек, а также представительных органов поселений с численностью менее 15 депутатов проводятся по одномандатным и (или) многомандатным избирательным округам. </w:t>
      </w:r>
    </w:p>
    <w:p w:rsidR="009E6081" w:rsidRDefault="009E6081" w:rsidP="009E608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на выборах в представительный орган муниципального образования образуются только многомандатные избирательные округа с равным числом мандатов, каждый избиратель имеет столько голосов, сколько мандатов распределяется в многомандатном избирательном округе. если на выборах в представительный орган муниципального образования образуются избирательные округа с разным числом мандатов, каждый избиратель имеет число голосов, равное числу мандатов, подлежащих распределению в избирательном округе с наименьшим числом мандатов. если выборы в представительный орган муниципального образования проводятся по единому избирательному округу, каждый избиратель имеет один голос (часть 7 закона).</w:t>
      </w:r>
    </w:p>
    <w:p w:rsidR="009E6081" w:rsidRDefault="009E6081" w:rsidP="00055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081">
        <w:rPr>
          <w:b/>
          <w:sz w:val="28"/>
          <w:szCs w:val="28"/>
        </w:rPr>
        <w:t>3. В части 3 статьи 17 Устава слова</w:t>
      </w:r>
      <w:r>
        <w:rPr>
          <w:sz w:val="28"/>
          <w:szCs w:val="28"/>
        </w:rPr>
        <w:t xml:space="preserve"> «по проектам и вопросам, указанным в части 2 настоящей статьи,» исключить;</w:t>
      </w:r>
    </w:p>
    <w:p w:rsidR="009E6081" w:rsidRPr="009E6081" w:rsidRDefault="009E6081" w:rsidP="009E60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081">
        <w:rPr>
          <w:b/>
          <w:sz w:val="28"/>
          <w:szCs w:val="28"/>
        </w:rPr>
        <w:t>3.1. Пункт 5 части 3 статьи 17 дополнить абзацем, следующего содержания:</w:t>
      </w: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«(При разработке проектов МПА о внесении изменений в Устав поселения необходимо реализовать положения частей 3 и 4, определив </w:t>
      </w:r>
      <w:r>
        <w:rPr>
          <w:sz w:val="28"/>
          <w:szCs w:val="28"/>
        </w:rPr>
        <w:lastRenderedPageBreak/>
        <w:t>каким актом, будут установлены, предусмотренные в данных частях порядки)».</w:t>
      </w:r>
    </w:p>
    <w:p w:rsidR="009E6081" w:rsidRPr="009E6081" w:rsidRDefault="009E6081" w:rsidP="009E6081">
      <w:pPr>
        <w:rPr>
          <w:b/>
          <w:sz w:val="28"/>
          <w:szCs w:val="28"/>
        </w:rPr>
      </w:pPr>
      <w:r w:rsidRPr="009E6081">
        <w:rPr>
          <w:b/>
          <w:sz w:val="28"/>
          <w:szCs w:val="28"/>
        </w:rPr>
        <w:t xml:space="preserve">         4. Дополнить Устав статьей 20.1. следующего содержания:</w:t>
      </w:r>
    </w:p>
    <w:p w:rsidR="009E6081" w:rsidRDefault="009E6081" w:rsidP="009E60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20.1. Сход граждан</w:t>
      </w:r>
    </w:p>
    <w:p w:rsidR="009E6081" w:rsidRDefault="009E6081" w:rsidP="009E6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9E6081" w:rsidRDefault="009E6081" w:rsidP="009E6081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:rsidR="009E6081" w:rsidRPr="009E6081" w:rsidRDefault="009E6081" w:rsidP="009E6081">
      <w:pPr>
        <w:rPr>
          <w:b/>
          <w:sz w:val="28"/>
          <w:szCs w:val="28"/>
        </w:rPr>
      </w:pPr>
      <w:r w:rsidRPr="009E6081">
        <w:rPr>
          <w:b/>
          <w:sz w:val="28"/>
          <w:szCs w:val="28"/>
        </w:rPr>
        <w:t xml:space="preserve">      5.  В статье 34 Устава:</w:t>
      </w:r>
    </w:p>
    <w:p w:rsidR="009E6081" w:rsidRDefault="009E6081" w:rsidP="009E6081">
      <w:pPr>
        <w:rPr>
          <w:sz w:val="28"/>
          <w:szCs w:val="28"/>
        </w:rPr>
      </w:pPr>
      <w:r>
        <w:rPr>
          <w:sz w:val="28"/>
          <w:szCs w:val="28"/>
        </w:rPr>
        <w:t xml:space="preserve">      1) пункт 8 после слов «за сохранностью автомобильных дорог местного значения в границах населенных пунктов поселения,» дополнить словами «организации дорожного движения»;</w:t>
      </w:r>
    </w:p>
    <w:p w:rsidR="009E6081" w:rsidRDefault="009E6081" w:rsidP="009E6081">
      <w:pPr>
        <w:rPr>
          <w:sz w:val="28"/>
          <w:szCs w:val="28"/>
        </w:rPr>
      </w:pPr>
      <w:r>
        <w:rPr>
          <w:sz w:val="28"/>
          <w:szCs w:val="28"/>
        </w:rPr>
        <w:t xml:space="preserve">      2)пункт </w:t>
      </w:r>
      <w:proofErr w:type="gramStart"/>
      <w:r>
        <w:rPr>
          <w:sz w:val="28"/>
          <w:szCs w:val="28"/>
        </w:rPr>
        <w:t>23  изложить</w:t>
      </w:r>
      <w:proofErr w:type="gramEnd"/>
      <w:r>
        <w:rPr>
          <w:sz w:val="28"/>
          <w:szCs w:val="28"/>
        </w:rPr>
        <w:t xml:space="preserve"> в следующей  редакции:</w:t>
      </w:r>
    </w:p>
    <w:p w:rsidR="009E6081" w:rsidRDefault="009E6081" w:rsidP="009E6081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«23)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bCs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>
        <w:rPr>
          <w:bCs/>
          <w:sz w:val="28"/>
          <w:szCs w:val="28"/>
        </w:rPr>
        <w:lastRenderedPageBreak/>
        <w:t>соответствие с установленными требованиями в случаях, предусмотренных Градостроительным кодексом Российской Федерации».</w:t>
      </w:r>
    </w:p>
    <w:p w:rsidR="009E6081" w:rsidRPr="009E6081" w:rsidRDefault="009E6081" w:rsidP="009E6081">
      <w:pPr>
        <w:rPr>
          <w:b/>
          <w:sz w:val="28"/>
          <w:szCs w:val="28"/>
        </w:rPr>
      </w:pPr>
      <w:bookmarkStart w:id="0" w:name="_GoBack"/>
      <w:bookmarkEnd w:id="0"/>
      <w:r w:rsidRPr="009E6081">
        <w:rPr>
          <w:b/>
          <w:sz w:val="28"/>
          <w:szCs w:val="28"/>
        </w:rPr>
        <w:t xml:space="preserve">      6.  пункт 35  части 5 изложить в следующей редакции</w:t>
      </w:r>
      <w:r>
        <w:rPr>
          <w:b/>
          <w:sz w:val="28"/>
          <w:szCs w:val="28"/>
        </w:rPr>
        <w:t>:</w:t>
      </w:r>
    </w:p>
    <w:p w:rsidR="009E6081" w:rsidRDefault="009E6081" w:rsidP="009E6081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полиции»;</w:t>
      </w:r>
    </w:p>
    <w:p w:rsidR="009E6081" w:rsidRDefault="009E6081" w:rsidP="009E6081">
      <w:pPr>
        <w:rPr>
          <w:sz w:val="28"/>
          <w:szCs w:val="28"/>
        </w:rPr>
      </w:pPr>
    </w:p>
    <w:p w:rsidR="00647296" w:rsidRDefault="00647296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647296" w:rsidRDefault="00647296" w:rsidP="0064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47296" w:rsidRDefault="00647296" w:rsidP="00647296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7296" w:rsidRDefault="00647296" w:rsidP="00647296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7296" w:rsidRDefault="00647296" w:rsidP="00647296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</w:p>
    <w:p w:rsidR="00647296" w:rsidRDefault="00647296" w:rsidP="00647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47296" w:rsidRDefault="00647296" w:rsidP="00647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647296" w:rsidRDefault="00647296" w:rsidP="00647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решением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Чернушской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7296" w:rsidRDefault="00647296" w:rsidP="00647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сельской Думы  </w:t>
      </w:r>
    </w:p>
    <w:p w:rsidR="00647296" w:rsidRDefault="00647296" w:rsidP="00647296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26.04.2019 №2.1                       </w:t>
      </w:r>
    </w:p>
    <w:p w:rsidR="00647296" w:rsidRDefault="00647296" w:rsidP="00647296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47296" w:rsidRDefault="00647296" w:rsidP="00647296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</w:t>
      </w:r>
      <w:r w:rsidR="00260A6A">
        <w:rPr>
          <w:rFonts w:ascii="Times New Roman" w:hAnsi="Times New Roman"/>
          <w:b/>
          <w:sz w:val="28"/>
          <w:szCs w:val="28"/>
        </w:rPr>
        <w:t xml:space="preserve"> </w:t>
      </w:r>
      <w:r w:rsidR="00B55FE8">
        <w:rPr>
          <w:rFonts w:ascii="Times New Roman" w:hAnsi="Times New Roman"/>
          <w:b/>
          <w:sz w:val="28"/>
          <w:szCs w:val="28"/>
        </w:rPr>
        <w:t>решения о внесении изменений и дополнений в У</w:t>
      </w:r>
      <w:r>
        <w:rPr>
          <w:rFonts w:ascii="Times New Roman" w:hAnsi="Times New Roman"/>
          <w:b/>
          <w:sz w:val="28"/>
          <w:szCs w:val="28"/>
        </w:rPr>
        <w:t xml:space="preserve">став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Кировской области и участия граждан в </w:t>
      </w:r>
      <w:r w:rsidR="00B55FE8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 xml:space="preserve"> обсуждении</w:t>
      </w:r>
    </w:p>
    <w:p w:rsidR="00647296" w:rsidRDefault="00647296" w:rsidP="00647296">
      <w:pPr>
        <w:pStyle w:val="ConsPlusNormal"/>
        <w:jc w:val="right"/>
        <w:outlineLvl w:val="0"/>
        <w:rPr>
          <w:sz w:val="24"/>
          <w:szCs w:val="24"/>
        </w:rPr>
      </w:pP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bookmarkStart w:id="1" w:name="P38"/>
      <w:bookmarkEnd w:id="1"/>
      <w:r>
        <w:rPr>
          <w:color w:val="000000"/>
          <w:sz w:val="28"/>
          <w:szCs w:val="28"/>
        </w:rPr>
        <w:t xml:space="preserve">       1. </w:t>
      </w:r>
      <w:r w:rsidR="00B55FE8">
        <w:rPr>
          <w:color w:val="000000"/>
          <w:sz w:val="28"/>
          <w:szCs w:val="28"/>
        </w:rPr>
        <w:t>Настоящий Порядок разработан в соответствии с Федеральным законом от</w:t>
      </w:r>
      <w:r w:rsidR="00502764">
        <w:rPr>
          <w:color w:val="000000"/>
          <w:sz w:val="28"/>
          <w:szCs w:val="28"/>
        </w:rPr>
        <w:t xml:space="preserve"> </w:t>
      </w:r>
      <w:r w:rsidR="00B55FE8">
        <w:rPr>
          <w:color w:val="000000"/>
          <w:sz w:val="28"/>
          <w:szCs w:val="28"/>
        </w:rPr>
        <w:t xml:space="preserve">06.10.2003 № 131 – ФЗ «Об общих принципах организации местного самоуправления в </w:t>
      </w:r>
      <w:proofErr w:type="gramStart"/>
      <w:r w:rsidR="00B55FE8">
        <w:rPr>
          <w:color w:val="000000"/>
          <w:sz w:val="28"/>
          <w:szCs w:val="28"/>
        </w:rPr>
        <w:t>Российской  Федерации</w:t>
      </w:r>
      <w:proofErr w:type="gramEnd"/>
      <w:r w:rsidR="00502764">
        <w:rPr>
          <w:color w:val="000000"/>
          <w:sz w:val="28"/>
          <w:szCs w:val="28"/>
        </w:rPr>
        <w:t>» и устанавливает порядок учета предложений по проекту решения о внесении изменений и дополнений</w:t>
      </w:r>
      <w:r>
        <w:rPr>
          <w:color w:val="000000"/>
          <w:sz w:val="28"/>
          <w:szCs w:val="28"/>
        </w:rPr>
        <w:t xml:space="preserve"> </w:t>
      </w:r>
      <w:r w:rsidR="00502764">
        <w:rPr>
          <w:color w:val="000000"/>
          <w:sz w:val="28"/>
          <w:szCs w:val="28"/>
        </w:rPr>
        <w:t>в У</w:t>
      </w:r>
      <w:r>
        <w:rPr>
          <w:color w:val="000000"/>
          <w:sz w:val="28"/>
          <w:szCs w:val="28"/>
        </w:rPr>
        <w:t xml:space="preserve">став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района Кировской области</w:t>
      </w:r>
      <w:r w:rsidR="00502764">
        <w:rPr>
          <w:sz w:val="28"/>
          <w:szCs w:val="28"/>
        </w:rPr>
        <w:t xml:space="preserve"> и участия граждан в его обсуждении</w:t>
      </w:r>
      <w:r>
        <w:rPr>
          <w:color w:val="000000"/>
          <w:sz w:val="28"/>
          <w:szCs w:val="28"/>
        </w:rPr>
        <w:t xml:space="preserve"> (далее - Устав поселения).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Предложения к опубликованному проекту</w:t>
      </w:r>
      <w:r w:rsidR="00502764">
        <w:rPr>
          <w:color w:val="000000"/>
          <w:sz w:val="28"/>
          <w:szCs w:val="28"/>
        </w:rPr>
        <w:t xml:space="preserve"> решения о внесении изменений и дополнений в</w:t>
      </w:r>
      <w:r>
        <w:rPr>
          <w:color w:val="000000"/>
          <w:sz w:val="28"/>
          <w:szCs w:val="28"/>
        </w:rPr>
        <w:t xml:space="preserve"> Устав поселения представляются в администрацию поселения </w:t>
      </w:r>
      <w:r w:rsidR="004D24C1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513573, п Чернушка, ул. </w:t>
      </w:r>
      <w:proofErr w:type="gramStart"/>
      <w:r>
        <w:rPr>
          <w:color w:val="000000"/>
          <w:sz w:val="28"/>
          <w:szCs w:val="28"/>
        </w:rPr>
        <w:t>Рабочая</w:t>
      </w:r>
      <w:r w:rsidR="004D24C1">
        <w:rPr>
          <w:color w:val="000000"/>
          <w:sz w:val="28"/>
          <w:szCs w:val="28"/>
        </w:rPr>
        <w:t>( тел</w:t>
      </w:r>
      <w:proofErr w:type="gramEnd"/>
      <w:r w:rsidR="004D24C1">
        <w:rPr>
          <w:color w:val="000000"/>
          <w:sz w:val="28"/>
          <w:szCs w:val="28"/>
        </w:rPr>
        <w:t>: 76384</w:t>
      </w:r>
      <w:r>
        <w:rPr>
          <w:color w:val="000000"/>
          <w:sz w:val="28"/>
          <w:szCs w:val="28"/>
        </w:rPr>
        <w:t>) в течение 30 календарных дней с даты официального опубликования Проекта: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 Депутатами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в порядке письменного обращения.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2.2. Гражданами в порядке письменного индивидуального или коллективного обращения.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 Организациями всех форм собственности в порядке письменного обращения.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 Общественными объединениями в порядке письменного обращения.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Направляемые предложения должны быть обоснованы и соответствовать действующему законодательству РФ.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Предложения об изменениях и дополнениях </w:t>
      </w:r>
      <w:r w:rsidR="004D24C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Проект</w:t>
      </w:r>
      <w:r w:rsidR="004D24C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рассматриваются постоянной депутатской комиссией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сельской  Думы</w:t>
      </w:r>
      <w:proofErr w:type="gramEnd"/>
      <w:r>
        <w:rPr>
          <w:color w:val="000000"/>
          <w:sz w:val="28"/>
          <w:szCs w:val="28"/>
        </w:rPr>
        <w:t>, к компетенции которой отнесены вопросы по регламенту и местному самоуправлению (далее - Комиссия). Комиссия может привлекать к рассмотрению предложений об изменениях и дополнениях к Проект</w:t>
      </w:r>
      <w:r w:rsidR="004D24C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другие постоянные депутатские комиссии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Думы, депутатов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итогам рассмотрения предложений об изменениях и дополнениях к Проект</w:t>
      </w:r>
      <w:r w:rsidR="004D24C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3.1. Одобрить предложения и учесть их при подготовке (доработке) Проекта.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3.2. Отклонить предложения как не соответствующие действующему законодательству.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3.3. Отклонить предложения как необоснованные или недостаточно </w:t>
      </w:r>
      <w:r>
        <w:rPr>
          <w:color w:val="000000"/>
          <w:sz w:val="28"/>
          <w:szCs w:val="28"/>
        </w:rPr>
        <w:lastRenderedPageBreak/>
        <w:t>обоснованные.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По результатам рассмотрения Комиссией поступивших предложений к Проект</w:t>
      </w:r>
      <w:r w:rsidR="004D24C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специалист администрации поселения направляет инициаторам внесения предложений письменные ответы, подписанные председателем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(в его отсутствие заместителем председателя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Думы), в сроки, установленные Федеральным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Участие граждан в обсуждении </w:t>
      </w:r>
      <w:r w:rsidR="004D24C1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осуществляется путем проведения публичных слушаний в порядке, предусмотренном </w:t>
      </w:r>
      <w:hyperlink r:id="rId9" w:history="1">
        <w:r>
          <w:rPr>
            <w:rStyle w:val="a3"/>
            <w:color w:val="000000"/>
            <w:sz w:val="28"/>
            <w:szCs w:val="28"/>
          </w:rPr>
          <w:t>статьей 28</w:t>
        </w:r>
      </w:hyperlink>
      <w:r>
        <w:rPr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3"/>
            <w:color w:val="000000"/>
            <w:sz w:val="28"/>
            <w:szCs w:val="28"/>
          </w:rPr>
          <w:t>Положением</w:t>
        </w:r>
      </w:hyperlink>
      <w:r>
        <w:rPr>
          <w:color w:val="000000"/>
          <w:sz w:val="28"/>
          <w:szCs w:val="28"/>
        </w:rPr>
        <w:t xml:space="preserve"> о публичных слушаниях в муниципальном образовании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области, утвержденным решением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 Думы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области.</w:t>
      </w: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</w:p>
    <w:p w:rsidR="00647296" w:rsidRDefault="00647296" w:rsidP="00647296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47296" w:rsidRDefault="00647296" w:rsidP="00647296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47296" w:rsidRDefault="00647296" w:rsidP="00647296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47296" w:rsidRDefault="00647296" w:rsidP="00647296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47296" w:rsidRDefault="00647296" w:rsidP="00647296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47296" w:rsidRDefault="00647296" w:rsidP="00647296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t>Приложение N 1</w:t>
      </w:r>
    </w:p>
    <w:p w:rsidR="00647296" w:rsidRDefault="00647296" w:rsidP="00647296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Порядку</w:t>
      </w: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Предложения</w:t>
      </w:r>
    </w:p>
    <w:p w:rsidR="00647296" w:rsidRDefault="00647296" w:rsidP="00647296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по проекту Устава поселения, проекту решения </w:t>
      </w:r>
      <w:proofErr w:type="spellStart"/>
      <w:r>
        <w:rPr>
          <w:rFonts w:ascii="Times New Roman" w:hAnsi="Times New Roman"/>
          <w:sz w:val="28"/>
        </w:rPr>
        <w:t>Чернушской</w:t>
      </w:r>
      <w:proofErr w:type="spellEnd"/>
      <w:r>
        <w:rPr>
          <w:rFonts w:ascii="Times New Roman" w:hAnsi="Times New Roman"/>
          <w:sz w:val="28"/>
        </w:rPr>
        <w:t xml:space="preserve"> сельской Думы о внесении изменений и дополнений в Устав поселения</w:t>
      </w:r>
    </w:p>
    <w:p w:rsidR="00647296" w:rsidRDefault="00647296" w:rsidP="00647296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00"/>
        <w:gridCol w:w="1587"/>
        <w:gridCol w:w="1247"/>
        <w:gridCol w:w="3046"/>
        <w:gridCol w:w="1474"/>
      </w:tblGrid>
      <w:tr w:rsidR="00647296" w:rsidTr="00647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Пункт, подпункт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Текст проекта решения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Текст поправки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Текст проекта решения с учетом поправки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Кем внесена поправка</w:t>
            </w:r>
          </w:p>
        </w:tc>
      </w:tr>
      <w:tr w:rsidR="00647296" w:rsidTr="006472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</w:tr>
    </w:tbl>
    <w:p w:rsidR="00647296" w:rsidRDefault="00647296" w:rsidP="00647296">
      <w:pPr>
        <w:spacing w:after="1" w:line="280" w:lineRule="atLeast"/>
        <w:jc w:val="both"/>
        <w:rPr>
          <w:rFonts w:eastAsia="Calibri"/>
        </w:rPr>
      </w:pPr>
    </w:p>
    <w:p w:rsidR="00647296" w:rsidRDefault="00647296" w:rsidP="00647296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Подпись гражданина (граждан)</w:t>
      </w: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both"/>
      </w:pPr>
    </w:p>
    <w:p w:rsidR="00260A6A" w:rsidRDefault="00260A6A" w:rsidP="00647296">
      <w:pPr>
        <w:spacing w:after="1" w:line="280" w:lineRule="atLeast"/>
        <w:jc w:val="both"/>
      </w:pPr>
    </w:p>
    <w:p w:rsidR="00260A6A" w:rsidRDefault="00260A6A" w:rsidP="00647296">
      <w:pPr>
        <w:spacing w:after="1" w:line="280" w:lineRule="atLeast"/>
        <w:jc w:val="both"/>
      </w:pPr>
    </w:p>
    <w:p w:rsidR="00260A6A" w:rsidRDefault="00260A6A" w:rsidP="00647296">
      <w:pPr>
        <w:spacing w:after="1" w:line="280" w:lineRule="atLeast"/>
        <w:jc w:val="both"/>
      </w:pPr>
    </w:p>
    <w:p w:rsidR="00260A6A" w:rsidRDefault="00260A6A" w:rsidP="00647296">
      <w:pPr>
        <w:spacing w:after="1" w:line="280" w:lineRule="atLeast"/>
        <w:jc w:val="both"/>
      </w:pPr>
    </w:p>
    <w:p w:rsidR="00260A6A" w:rsidRDefault="00260A6A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lastRenderedPageBreak/>
        <w:t>Приложение N 2</w:t>
      </w:r>
    </w:p>
    <w:p w:rsidR="00647296" w:rsidRDefault="00647296" w:rsidP="00647296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Порядку</w:t>
      </w: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Сведения</w:t>
      </w:r>
    </w:p>
    <w:p w:rsidR="00647296" w:rsidRDefault="00647296" w:rsidP="00647296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о гражданине, внесшем предложения по проекту Устава поселения,</w:t>
      </w:r>
    </w:p>
    <w:p w:rsidR="00647296" w:rsidRDefault="00647296" w:rsidP="00647296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проекту решения </w:t>
      </w:r>
      <w:proofErr w:type="spellStart"/>
      <w:r>
        <w:rPr>
          <w:rFonts w:ascii="Times New Roman" w:hAnsi="Times New Roman"/>
          <w:sz w:val="28"/>
        </w:rPr>
        <w:t>Чернушской</w:t>
      </w:r>
      <w:proofErr w:type="spellEnd"/>
      <w:r>
        <w:rPr>
          <w:rFonts w:ascii="Times New Roman" w:hAnsi="Times New Roman"/>
          <w:sz w:val="28"/>
        </w:rPr>
        <w:t xml:space="preserve"> сельской Думы</w:t>
      </w:r>
    </w:p>
    <w:p w:rsidR="00647296" w:rsidRDefault="00647296" w:rsidP="00647296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о внесении изменений и дополнений в Устав поселения </w:t>
      </w:r>
      <w:r>
        <w:t>*</w:t>
      </w:r>
    </w:p>
    <w:p w:rsidR="00647296" w:rsidRDefault="00647296" w:rsidP="00647296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47296" w:rsidTr="006472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Фамилия, имя, отчество гражданина, внесшего предложения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</w:tr>
      <w:tr w:rsidR="00647296" w:rsidTr="006472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Домашний адрес, телефон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</w:tr>
      <w:tr w:rsidR="00647296" w:rsidTr="006472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 xml:space="preserve">Данные о документе, </w:t>
            </w:r>
            <w:proofErr w:type="spellStart"/>
            <w:r>
              <w:rPr>
                <w:rFonts w:ascii="Times New Roman" w:hAnsi="Times New Roman"/>
                <w:sz w:val="28"/>
              </w:rPr>
              <w:t>удос</w:t>
            </w:r>
            <w:r w:rsidR="0042718D">
              <w:rPr>
                <w:rFonts w:ascii="Times New Roman" w:hAnsi="Times New Roman"/>
                <w:sz w:val="28"/>
              </w:rPr>
              <w:t>то</w:t>
            </w:r>
            <w:proofErr w:type="spellEnd"/>
            <w:r w:rsidR="0042718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товеряющем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личность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</w:tr>
      <w:tr w:rsidR="00647296" w:rsidTr="0064729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6" w:rsidRDefault="00647296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Место работы (учебы)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6" w:rsidRDefault="00647296">
            <w:pPr>
              <w:spacing w:after="1" w:line="280" w:lineRule="atLeast"/>
            </w:pPr>
          </w:p>
        </w:tc>
      </w:tr>
    </w:tbl>
    <w:p w:rsidR="00647296" w:rsidRDefault="00647296" w:rsidP="00647296">
      <w:pPr>
        <w:spacing w:after="1" w:line="280" w:lineRule="atLeast"/>
        <w:jc w:val="both"/>
        <w:rPr>
          <w:rFonts w:eastAsia="Calibri"/>
        </w:rPr>
      </w:pPr>
    </w:p>
    <w:p w:rsidR="00647296" w:rsidRDefault="00647296" w:rsidP="00647296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Подпись гражданина</w:t>
      </w: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--------------------------------</w:t>
      </w:r>
    </w:p>
    <w:p w:rsidR="00647296" w:rsidRDefault="00647296" w:rsidP="00647296">
      <w:pPr>
        <w:spacing w:before="280" w:after="1" w:line="280" w:lineRule="atLeast"/>
        <w:ind w:firstLine="540"/>
        <w:jc w:val="both"/>
      </w:pPr>
      <w:bookmarkStart w:id="2" w:name="P46"/>
      <w:bookmarkEnd w:id="2"/>
      <w:r>
        <w:rPr>
          <w:rFonts w:ascii="Times New Roman" w:hAnsi="Times New Roman"/>
          <w:sz w:val="28"/>
        </w:rPr>
        <w:t>* Если предложение вносится группой граждан, сведения указываются на каждого гражданина.</w:t>
      </w: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spacing w:after="1" w:line="280" w:lineRule="atLeast"/>
        <w:jc w:val="both"/>
      </w:pPr>
    </w:p>
    <w:p w:rsidR="00647296" w:rsidRDefault="00647296" w:rsidP="00647296">
      <w:pPr>
        <w:pStyle w:val="ConsPlusNormal"/>
        <w:jc w:val="both"/>
        <w:rPr>
          <w:color w:val="000000"/>
          <w:sz w:val="28"/>
          <w:szCs w:val="28"/>
        </w:rPr>
      </w:pPr>
    </w:p>
    <w:p w:rsidR="00647296" w:rsidRDefault="00647296" w:rsidP="00647296"/>
    <w:p w:rsidR="00772674" w:rsidRDefault="00772674" w:rsidP="0077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A"/>
    <w:rsid w:val="00055758"/>
    <w:rsid w:val="00190C07"/>
    <w:rsid w:val="00260A6A"/>
    <w:rsid w:val="002772CE"/>
    <w:rsid w:val="00293E6C"/>
    <w:rsid w:val="00341D89"/>
    <w:rsid w:val="0039507B"/>
    <w:rsid w:val="0042718D"/>
    <w:rsid w:val="00486819"/>
    <w:rsid w:val="004D24C1"/>
    <w:rsid w:val="004D6FAA"/>
    <w:rsid w:val="00502764"/>
    <w:rsid w:val="00647296"/>
    <w:rsid w:val="00700C02"/>
    <w:rsid w:val="00772674"/>
    <w:rsid w:val="00961F49"/>
    <w:rsid w:val="009B4C3A"/>
    <w:rsid w:val="009E6081"/>
    <w:rsid w:val="00AB7DC8"/>
    <w:rsid w:val="00AD287F"/>
    <w:rsid w:val="00B55FE8"/>
    <w:rsid w:val="00BF39AC"/>
    <w:rsid w:val="00D53D03"/>
    <w:rsid w:val="00E87149"/>
    <w:rsid w:val="00F264C9"/>
    <w:rsid w:val="00F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B1A9"/>
  <w15:chartTrackingRefBased/>
  <w15:docId w15:val="{5969349A-9576-4FE7-891A-F78C2B91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7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E60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674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772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6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6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472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4FC9618FF56A6BE2964518A38634B8B44C396FD4B406DA50D3DA09jAJ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DB172B3B452D9469C6F65967226042AFAD0FD5F87D90D4DBB6FAF749eAt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B172B3B452D9469C6F65967226042AFAD0FD5F87D90D4DBB6FAF749A8CD5D16A063919De4tB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lmezraiduma.ru/" TargetMode="External"/><Relationship Id="rId10" Type="http://schemas.openxmlformats.org/officeDocument/2006/relationships/hyperlink" Target="consultantplus://offline/ref=33244FC9618FF56A6BE288480ECFDA3DBAB7113169DDB8578405D58D56F1D806726C3A6B1BF55099F90A8C75j2JEL" TargetMode="External"/><Relationship Id="rId4" Type="http://schemas.openxmlformats.org/officeDocument/2006/relationships/hyperlink" Target="http://admchernushka.ru" TargetMode="External"/><Relationship Id="rId9" Type="http://schemas.openxmlformats.org/officeDocument/2006/relationships/hyperlink" Target="consultantplus://offline/ref=33244FC9618FF56A6BE2964518A38634B8B44B3A6BDCB406DA50D3DA09A1DE53322C3C3E58B15E9AjF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19</cp:revision>
  <cp:lastPrinted>2019-04-25T09:57:00Z</cp:lastPrinted>
  <dcterms:created xsi:type="dcterms:W3CDTF">2019-04-23T10:02:00Z</dcterms:created>
  <dcterms:modified xsi:type="dcterms:W3CDTF">2019-04-25T10:02:00Z</dcterms:modified>
</cp:coreProperties>
</file>